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15B7F" w14:textId="764A9F2C" w:rsidR="00EA6612" w:rsidRDefault="00E11243">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6E72BD">
        <w:rPr>
          <w:rFonts w:hint="eastAsia"/>
          <w:b/>
          <w:sz w:val="24"/>
          <w:lang w:val="en-US" w:eastAsia="zh-CN"/>
        </w:rPr>
        <w:t>2</w:t>
      </w:r>
      <w:r w:rsidR="006E72BD">
        <w:rPr>
          <w:b/>
          <w:sz w:val="24"/>
          <w:lang w:val="en-US" w:eastAsia="zh-CN"/>
        </w:rPr>
        <w:t>03101</w:t>
      </w:r>
    </w:p>
    <w:p w14:paraId="141FD315" w14:textId="77777777" w:rsidR="00EA6612" w:rsidRDefault="00E11243">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14:paraId="23F18C18" w14:textId="77777777" w:rsidR="00EA6612" w:rsidRDefault="00EA6612">
      <w:pPr>
        <w:spacing w:after="0"/>
        <w:rPr>
          <w:rFonts w:ascii="Arial" w:eastAsia="MS Mincho" w:hAnsi="Arial"/>
          <w:sz w:val="24"/>
          <w:szCs w:val="24"/>
          <w:lang w:eastAsia="ja-JP"/>
        </w:rPr>
      </w:pPr>
    </w:p>
    <w:p w14:paraId="049848CB"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Pr>
          <w:rFonts w:ascii="Arial" w:hAnsi="Arial"/>
          <w:sz w:val="24"/>
          <w:szCs w:val="24"/>
          <w:lang w:eastAsia="zh-CN"/>
        </w:rPr>
        <w:t>Distributed Power S</w:t>
      </w:r>
      <w:r>
        <w:rPr>
          <w:rFonts w:ascii="Arial" w:hAnsi="Arial" w:hint="eastAsia"/>
          <w:sz w:val="24"/>
          <w:szCs w:val="24"/>
          <w:lang w:eastAsia="zh-CN"/>
        </w:rPr>
        <w:t>torage</w:t>
      </w:r>
      <w:r>
        <w:rPr>
          <w:rFonts w:ascii="Arial" w:hAnsi="Arial"/>
          <w:sz w:val="24"/>
          <w:szCs w:val="24"/>
          <w:lang w:eastAsia="zh-CN"/>
        </w:rPr>
        <w:t xml:space="preserve"> </w:t>
      </w:r>
    </w:p>
    <w:p w14:paraId="612D3F94" w14:textId="40135124"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E72BD">
        <w:rPr>
          <w:rFonts w:ascii="Arial" w:hAnsi="Arial"/>
          <w:sz w:val="24"/>
          <w:szCs w:val="24"/>
          <w:lang w:val="en-US" w:eastAsia="zh-CN"/>
        </w:rPr>
        <w:t>7.9.1</w:t>
      </w:r>
    </w:p>
    <w:p w14:paraId="1FECF493" w14:textId="77777777" w:rsidR="00EA6612" w:rsidRDefault="00E11243">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 xml:space="preserve">China Electric Power Research Institute </w:t>
      </w:r>
      <w:r>
        <w:rPr>
          <w:rFonts w:ascii="Arial" w:hAnsi="Arial" w:hint="eastAsia"/>
          <w:sz w:val="24"/>
          <w:szCs w:val="24"/>
          <w:lang w:val="en-US" w:eastAsia="zh-CN"/>
        </w:rPr>
        <w:t>(</w:t>
      </w:r>
      <w:r>
        <w:rPr>
          <w:rFonts w:ascii="Arial" w:hAnsi="Arial"/>
          <w:sz w:val="24"/>
          <w:szCs w:val="24"/>
          <w:lang w:val="en-US" w:eastAsia="zh-CN"/>
        </w:rPr>
        <w:t>CEPRI), ZTE</w:t>
      </w:r>
    </w:p>
    <w:p w14:paraId="606F5CC7"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7" w:history="1">
        <w:r>
          <w:rPr>
            <w:rStyle w:val="aa"/>
            <w:rFonts w:ascii="Arial" w:hAnsi="Arial"/>
            <w:sz w:val="24"/>
            <w:szCs w:val="24"/>
            <w:lang w:val="en-US" w:eastAsia="zh-CN"/>
          </w:rPr>
          <w:t>xu.ling@zte.com.cn</w:t>
        </w:r>
      </w:hyperlink>
    </w:p>
    <w:p w14:paraId="2B473308" w14:textId="77777777" w:rsidR="00EA6612" w:rsidRDefault="00E11243">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val="en-US" w:eastAsia="zh-CN"/>
        </w:rPr>
        <w:t xml:space="preserve">                         </w:t>
      </w:r>
      <w:hyperlink r:id="rId8" w:history="1">
        <w:r>
          <w:rPr>
            <w:rStyle w:val="aa"/>
            <w:rFonts w:ascii="Arial" w:hAnsi="Arial"/>
            <w:sz w:val="24"/>
            <w:szCs w:val="24"/>
            <w:lang w:val="en-US" w:eastAsia="zh-CN"/>
          </w:rPr>
          <w:t>yangdelong@epri.sgcc.com.cn</w:t>
        </w:r>
      </w:hyperlink>
      <w:r>
        <w:rPr>
          <w:rFonts w:ascii="Arial" w:hAnsi="Arial"/>
          <w:sz w:val="24"/>
          <w:szCs w:val="24"/>
          <w:lang w:val="en-US" w:eastAsia="zh-CN"/>
        </w:rPr>
        <w:t>,</w:t>
      </w:r>
    </w:p>
    <w:p w14:paraId="657D9398" w14:textId="77777777" w:rsidR="00EA6612" w:rsidRDefault="00EA6612">
      <w:pPr>
        <w:pBdr>
          <w:bottom w:val="single" w:sz="6" w:space="0" w:color="auto"/>
        </w:pBdr>
        <w:spacing w:after="0"/>
        <w:rPr>
          <w:rFonts w:eastAsia="MS Mincho"/>
          <w:sz w:val="24"/>
          <w:szCs w:val="24"/>
          <w:lang w:eastAsia="ja-JP"/>
        </w:rPr>
      </w:pPr>
    </w:p>
    <w:p w14:paraId="1D941852" w14:textId="77777777" w:rsidR="00EA6612" w:rsidRDefault="00E11243">
      <w:pPr>
        <w:spacing w:after="200" w:line="276" w:lineRule="auto"/>
        <w:rPr>
          <w:rFonts w:ascii="Arial" w:hAnsi="Arial" w:cs="Arial"/>
          <w:i/>
          <w:sz w:val="22"/>
          <w:szCs w:val="22"/>
          <w:lang w:val="en-US" w:eastAsia="zh-CN"/>
        </w:rPr>
      </w:pPr>
      <w:r>
        <w:rPr>
          <w:rFonts w:ascii="Arial" w:eastAsia="Calibri" w:hAnsi="Arial" w:cs="Arial"/>
          <w:i/>
          <w:sz w:val="22"/>
          <w:szCs w:val="22"/>
        </w:rPr>
        <w:t>Abstract: This contribution proposes a new use case of distributed power storage fo</w:t>
      </w:r>
      <w:r>
        <w:rPr>
          <w:rFonts w:ascii="Arial" w:hAnsi="Arial" w:cs="Arial"/>
          <w:i/>
          <w:sz w:val="22"/>
          <w:szCs w:val="22"/>
          <w:lang w:val="en-US" w:eastAsia="zh-CN"/>
        </w:rPr>
        <w:t>r</w:t>
      </w:r>
      <w:r>
        <w:rPr>
          <w:rFonts w:ascii="Arial" w:eastAsia="Calibri" w:hAnsi="Arial" w:cs="Arial"/>
          <w:i/>
          <w:sz w:val="22"/>
          <w:szCs w:val="22"/>
        </w:rPr>
        <w:t xml:space="preserve"> FS_5GSEI</w:t>
      </w:r>
    </w:p>
    <w:p w14:paraId="5575BD0E" w14:textId="26F3886F" w:rsidR="00EA6612" w:rsidRDefault="006E72BD">
      <w:pPr>
        <w:pStyle w:val="3"/>
      </w:pPr>
      <w:r>
        <w:t>5</w:t>
      </w:r>
      <w:r w:rsidR="00E11243">
        <w:t>.</w:t>
      </w:r>
      <w:r w:rsidR="00E11243">
        <w:rPr>
          <w:rFonts w:hint="eastAsia"/>
          <w:lang w:val="en-US" w:eastAsia="zh-CN"/>
        </w:rPr>
        <w:t>x</w:t>
      </w:r>
      <w:r w:rsidR="00E11243">
        <w:tab/>
      </w:r>
      <w:r w:rsidR="00E11243">
        <w:rPr>
          <w:sz w:val="24"/>
          <w:szCs w:val="24"/>
          <w:lang w:eastAsia="en-GB"/>
        </w:rPr>
        <w:t xml:space="preserve"> </w:t>
      </w:r>
      <w:r w:rsidR="00E11243">
        <w:rPr>
          <w:sz w:val="24"/>
          <w:szCs w:val="24"/>
          <w:lang w:val="en-US" w:eastAsia="zh-CN"/>
        </w:rPr>
        <w:t>Use case of Distributed Power Storage</w:t>
      </w:r>
    </w:p>
    <w:p w14:paraId="20E2B5ED" w14:textId="29D83E95" w:rsidR="00EA6612" w:rsidRDefault="006E72BD">
      <w:pPr>
        <w:pStyle w:val="4"/>
        <w:rPr>
          <w:lang w:val="en-US" w:eastAsia="zh-CN"/>
        </w:rPr>
      </w:pPr>
      <w:r>
        <w:t>5</w:t>
      </w:r>
      <w:r w:rsidR="00E11243">
        <w:t>.</w:t>
      </w:r>
      <w:r w:rsidR="00E11243">
        <w:rPr>
          <w:rFonts w:hint="eastAsia"/>
          <w:lang w:val="en-US" w:eastAsia="zh-CN"/>
        </w:rPr>
        <w:t>x</w:t>
      </w:r>
      <w:r w:rsidR="00E11243">
        <w:t>.1</w:t>
      </w:r>
      <w:r w:rsidR="00E11243">
        <w:tab/>
        <w:t>Description</w:t>
      </w:r>
    </w:p>
    <w:p w14:paraId="346A17E5" w14:textId="6977BBF8" w:rsidR="00EA6612" w:rsidRDefault="00E11243">
      <w:r>
        <w:t>Distributed power includes various forms such as solar power, wind power, fuel cell and gas combined. It is generally distributed in the user site, or near locations to realize power generation, storage and supply. Distributed power generation has the characteristics of flexible location and decentralization, which adapts well to decentralized power demand, and ha</w:t>
      </w:r>
      <w:r>
        <w:rPr>
          <w:rFonts w:hint="eastAsia"/>
          <w:lang w:eastAsia="zh-CN"/>
        </w:rPr>
        <w:t>s</w:t>
      </w:r>
      <w:r>
        <w:t xml:space="preserve"> reduced the huge investment required for upgrading the transmission and distribution power grid. It also works as a backup for the large power grid to improve reliability of whole power supply. In storms, ice and snow weather, when the large power grid is severely damaged, distributed power sources can form islands or micro-grids on their own to provide emergency power to important users such as hospitals, transportation hubs, radio and television. </w:t>
      </w:r>
    </w:p>
    <w:p w14:paraId="4E35E33A" w14:textId="77777777" w:rsidR="00EA6612" w:rsidRDefault="00E11243">
      <w:r>
        <w:t xml:space="preserve">But the distributed power grid has brought new technical problems and challenges to the power grid operation. When the distributed power is connected to the large power grid, the large power grid will be changed from the original </w:t>
      </w:r>
      <w:r>
        <w:rPr>
          <w:lang w:eastAsia="zh-CN"/>
        </w:rPr>
        <w:t xml:space="preserve">single </w:t>
      </w:r>
      <w:r>
        <w:t>power grid to a dual-power or even multi-power grid. The power flow on the distributed power grid becomes more complicated for that the user is becoming both the electricity user and the generator, and the current presents two-way flow and real-time dynamic changes. To improve the reliability, flexibility and efficiency of the distributed power grid, the communication system with a low latency, high reliability, massive connections and a high data rate is considered.</w:t>
      </w:r>
    </w:p>
    <w:p w14:paraId="33E647FD" w14:textId="3172F8DA" w:rsidR="00EA6612" w:rsidRDefault="00E11243">
      <w:r>
        <w:t xml:space="preserve">The distributed power grid which is comprised of residential, commercial and light storage users, requires to exchange information among the power management platform and the diverse distributed power storage devices. The information exchanged in the distributed power gird is not only to collect device status, but also to coordinate working flows of the distributed power storage equipment, to change </w:t>
      </w:r>
      <w:r w:rsidRPr="005F40C2">
        <w:t>the equivalent load characteristics</w:t>
      </w:r>
      <w:r>
        <w:t xml:space="preserve">, and to realize </w:t>
      </w:r>
      <w:r w:rsidRPr="005F40C2">
        <w:t>flexible power grid through load interaction</w:t>
      </w:r>
      <w:r>
        <w:t xml:space="preserve"> etc..</w:t>
      </w:r>
    </w:p>
    <w:p w14:paraId="3E6F4852" w14:textId="22C1A248" w:rsidR="00EA6612" w:rsidRDefault="00E11243">
      <w:r>
        <w:t>The power storage device is plug-and-play and periodically collects the operating information, such as battery power, charge and discharge power, alarm information, etc., and transfers to the power storage cloud platform. The power storage cloud platform regularly maintains connections with the power storage devices and determines the online status and manages them. Further, it obtains the electricity, power, load and other information of the grid-connected users in the area from the power storage devices to support the decision-making of flexible interaction between the distributed power storage and the large power grid, or to analyze the user's electricity habits to guide the operation of distributed power storage.</w:t>
      </w:r>
    </w:p>
    <w:p w14:paraId="15E8DB2D" w14:textId="77777777" w:rsidR="00EA6612" w:rsidRDefault="00EA6612"/>
    <w:p w14:paraId="212D1CB3" w14:textId="71AEE8D7" w:rsidR="00EA6612" w:rsidRDefault="006E72BD">
      <w:pPr>
        <w:pStyle w:val="4"/>
      </w:pPr>
      <w:r>
        <w:lastRenderedPageBreak/>
        <w:t>5</w:t>
      </w:r>
      <w:r w:rsidR="00E11243">
        <w:t>.</w:t>
      </w:r>
      <w:r w:rsidR="00E11243">
        <w:rPr>
          <w:rFonts w:hint="eastAsia"/>
          <w:lang w:val="en-US" w:eastAsia="zh-CN"/>
        </w:rPr>
        <w:t>x</w:t>
      </w:r>
      <w:r w:rsidR="00E11243">
        <w:t>.2</w:t>
      </w:r>
      <w:r w:rsidR="00E11243">
        <w:tab/>
        <w:t>Pre-</w:t>
      </w:r>
      <w:r w:rsidR="00E11243">
        <w:rPr>
          <w:lang w:val="en-US"/>
        </w:rPr>
        <w:t>C</w:t>
      </w:r>
      <w:r w:rsidR="00E11243">
        <w:t>onditions</w:t>
      </w:r>
    </w:p>
    <w:p w14:paraId="5AB2C037" w14:textId="77777777" w:rsidR="00EA6612" w:rsidRDefault="00EA6612"/>
    <w:p w14:paraId="1684D8DF" w14:textId="0EC0724A" w:rsidR="00EA6612" w:rsidRDefault="00E11243">
      <w:r>
        <w:t xml:space="preserve">Distributed power system has the following functions: data acquisition and processing, active power adjustment, voltage and reactive power control, island detection, dispatch and coordination control, etc. It is mainly composed of distributed power storage management platform (DPSMP), the diverse distributed power device (DPD) and communication system. </w:t>
      </w:r>
    </w:p>
    <w:p w14:paraId="0180A328" w14:textId="77777777" w:rsidR="00EA6612" w:rsidRDefault="00E11243">
      <w:r>
        <w:t xml:space="preserve">The DPSMP is located in region center. And the diverse DPD can be deployed in </w:t>
      </w:r>
      <w:r>
        <w:rPr>
          <w:lang w:eastAsia="zh-CN"/>
        </w:rPr>
        <w:t>buildings, indoors, outdoors, tunnels, ports and even moving vehicles which may be faced a poor communication signal condition or even out of network coverage.</w:t>
      </w:r>
    </w:p>
    <w:p w14:paraId="3EFFD53A" w14:textId="77777777" w:rsidR="00EA6612" w:rsidRDefault="00E11243">
      <w:r>
        <w:t>The 5G system connects the DPDs with the DPSMP.</w:t>
      </w:r>
    </w:p>
    <w:p w14:paraId="77A3E58A" w14:textId="77777777" w:rsidR="00EA6612" w:rsidRDefault="00EA6612"/>
    <w:p w14:paraId="65A9D1C5" w14:textId="2CA8C611" w:rsidR="00EA6612" w:rsidRDefault="006E72BD">
      <w:pPr>
        <w:pStyle w:val="4"/>
      </w:pPr>
      <w:r>
        <w:t>5</w:t>
      </w:r>
      <w:r w:rsidR="00E11243">
        <w:t>.</w:t>
      </w:r>
      <w:r w:rsidR="00E11243">
        <w:rPr>
          <w:rFonts w:hint="eastAsia"/>
          <w:lang w:val="en-US" w:eastAsia="zh-CN"/>
        </w:rPr>
        <w:t>x</w:t>
      </w:r>
      <w:r w:rsidR="00E11243">
        <w:t>.3</w:t>
      </w:r>
      <w:r w:rsidR="00E11243">
        <w:tab/>
        <w:t>Service Flows</w:t>
      </w:r>
    </w:p>
    <w:p w14:paraId="3EE16F79" w14:textId="77777777" w:rsidR="00EA6612" w:rsidRDefault="00EA6612"/>
    <w:p w14:paraId="697E46ED" w14:textId="3431E5BF" w:rsidR="00EA6612" w:rsidRDefault="00E11243">
      <w:r>
        <w:t>Every time after the DPD and the DPSMP establish a communication connection, the DPD reports its configuration data to DPSMP. For reliability, in general, the communications between DPSMP and DPD should be supported by multiple connections and backup each other.</w:t>
      </w:r>
    </w:p>
    <w:p w14:paraId="2C73E75D" w14:textId="77777777" w:rsidR="00EA6612" w:rsidRDefault="00E11243">
      <w:r>
        <w:t xml:space="preserve">The heartbeat data is always transmitted between the DSPMP and DPD to maintain a normal connection. </w:t>
      </w:r>
    </w:p>
    <w:p w14:paraId="757F9886" w14:textId="4CF88924" w:rsidR="00EA6612" w:rsidRDefault="00E11243">
      <w:r>
        <w:t>In the process of general service flow, there are three kinds of data exchange:</w:t>
      </w:r>
    </w:p>
    <w:p w14:paraId="39AE6193" w14:textId="77777777" w:rsidR="00EA6612" w:rsidRDefault="00E11243">
      <w:r>
        <w:t>a. Command delivering: DSPMP sends control commands to the DSP. It always requires &lt;10ms latency with 99.9% reliability communication service for control frequency etc.</w:t>
      </w:r>
    </w:p>
    <w:p w14:paraId="71E2268E" w14:textId="77777777" w:rsidR="00EA6612" w:rsidRDefault="00E11243">
      <w:r>
        <w:t>b. Data reporting: equipment normal operation information, mainly including: energy storage battery, energy storage converter, AC and DC charging and discharging equipment and other current operating data. It always requires &lt;1s latency.</w:t>
      </w:r>
    </w:p>
    <w:p w14:paraId="0BEE13D8" w14:textId="77777777" w:rsidR="00EA6612" w:rsidRDefault="00E11243">
      <w:r>
        <w:t xml:space="preserve">c. Other data: For example, the DPD actively requests data, such as requesting the electricity price information from DPDMP, and the AC/DC charging and discharging facility sends relevant information about the current charging and discharging under abnormal conditions.  </w:t>
      </w:r>
    </w:p>
    <w:p w14:paraId="477BFB7E" w14:textId="2B5EE978" w:rsidR="00EA6612" w:rsidRDefault="00E11243">
      <w:pPr>
        <w:rPr>
          <w:lang w:eastAsia="zh-CN"/>
        </w:rPr>
      </w:pPr>
      <w:r>
        <w:rPr>
          <w:lang w:eastAsia="zh-CN"/>
        </w:rPr>
        <w:t xml:space="preserve">Based on the general service flow, in different scenarios, the data collection requirement is different. </w:t>
      </w:r>
      <w:r w:rsidR="00DE77FC" w:rsidRPr="00DE77FC">
        <w:rPr>
          <w:lang w:eastAsia="zh-CN"/>
        </w:rPr>
        <w:t>The fol</w:t>
      </w:r>
      <w:r w:rsidR="00AD495B">
        <w:rPr>
          <w:lang w:eastAsia="zh-CN"/>
        </w:rPr>
        <w:t xml:space="preserve">lowing lists two typical </w:t>
      </w:r>
      <w:r w:rsidR="00DE77FC" w:rsidRPr="00DE77FC">
        <w:rPr>
          <w:lang w:eastAsia="zh-CN"/>
        </w:rPr>
        <w:t>scenarios in distributed energy storage service</w:t>
      </w:r>
      <w:r w:rsidR="00AD495B">
        <w:rPr>
          <w:lang w:eastAsia="zh-CN"/>
        </w:rPr>
        <w:t xml:space="preserve"> (E</w:t>
      </w:r>
      <w:bookmarkStart w:id="3" w:name="_GoBack"/>
      <w:bookmarkEnd w:id="3"/>
      <w:r w:rsidR="00AD495B">
        <w:rPr>
          <w:lang w:eastAsia="zh-CN"/>
        </w:rPr>
        <w:t>ditor note: the data are from CEPRI)</w:t>
      </w:r>
      <w:r w:rsidR="00DE77FC">
        <w:rPr>
          <w:lang w:eastAsia="zh-CN"/>
        </w:rPr>
        <w:t>.</w:t>
      </w:r>
    </w:p>
    <w:p w14:paraId="18DDBD2B" w14:textId="77777777" w:rsidR="00EA6612" w:rsidRDefault="00E11243">
      <w:pPr>
        <w:rPr>
          <w:lang w:eastAsia="zh-CN"/>
        </w:rPr>
      </w:pPr>
      <w:r>
        <w:rPr>
          <w:lang w:eastAsia="zh-CN"/>
        </w:rPr>
        <w:t>Case1: data collection for power storage in rural area</w:t>
      </w:r>
    </w:p>
    <w:p w14:paraId="065364B0" w14:textId="22712921" w:rsidR="00EA6612" w:rsidRDefault="00E11243">
      <w:pPr>
        <w:rPr>
          <w:lang w:eastAsia="zh-CN"/>
        </w:rPr>
      </w:pPr>
      <w:r>
        <w:rPr>
          <w:lang w:eastAsia="zh-CN"/>
        </w:rPr>
        <w:t>In the typical scenario of power storage in rural area, it is always a large power storage in one location. Considering the data collection, taking 100Ah lithium iron phosphate batteries as an example, the integration of a</w:t>
      </w:r>
      <w:r w:rsidRPr="005F40C2">
        <w:rPr>
          <w:lang w:eastAsia="zh-CN"/>
        </w:rPr>
        <w:t xml:space="preserve"> 2MWh</w:t>
      </w:r>
      <w:r>
        <w:rPr>
          <w:lang w:eastAsia="zh-CN"/>
        </w:rPr>
        <w:t xml:space="preserve"> power storage container requires </w:t>
      </w:r>
      <w:r w:rsidRPr="005F40C2">
        <w:rPr>
          <w:lang w:eastAsia="zh-CN"/>
        </w:rPr>
        <w:t xml:space="preserve">6,250 </w:t>
      </w:r>
      <w:r>
        <w:rPr>
          <w:lang w:eastAsia="zh-CN"/>
        </w:rPr>
        <w:t>batteries. So there are</w:t>
      </w:r>
      <w:r w:rsidRPr="005F40C2">
        <w:rPr>
          <w:lang w:eastAsia="zh-CN"/>
        </w:rPr>
        <w:t xml:space="preserve"> 6250</w:t>
      </w:r>
      <w:r>
        <w:rPr>
          <w:lang w:eastAsia="zh-CN"/>
        </w:rPr>
        <w:t xml:space="preserve"> voltage and temperature collection points, and</w:t>
      </w:r>
      <w:r w:rsidRPr="005F40C2">
        <w:rPr>
          <w:lang w:eastAsia="zh-CN"/>
        </w:rPr>
        <w:t xml:space="preserve"> 780</w:t>
      </w:r>
      <w:r>
        <w:rPr>
          <w:lang w:eastAsia="zh-CN"/>
        </w:rPr>
        <w:t xml:space="preserve"> current collection points, plus other </w:t>
      </w:r>
      <w:r w:rsidRPr="005F40C2">
        <w:rPr>
          <w:lang w:eastAsia="zh-CN"/>
        </w:rPr>
        <w:t xml:space="preserve">12-bit </w:t>
      </w:r>
      <w:r>
        <w:rPr>
          <w:lang w:eastAsia="zh-CN"/>
        </w:rPr>
        <w:t>data e.g. alarms, internal auxiliary equipment such as air-conditioning, environmental monitoring and video</w:t>
      </w:r>
      <w:r>
        <w:rPr>
          <w:rFonts w:hint="eastAsia"/>
          <w:lang w:eastAsia="zh-CN"/>
        </w:rPr>
        <w:t>.</w:t>
      </w:r>
      <w:r>
        <w:rPr>
          <w:lang w:eastAsia="zh-CN"/>
        </w:rPr>
        <w:t xml:space="preserve"> The collection data for the 2MWh power storage container is about </w:t>
      </w:r>
      <w:r w:rsidRPr="005F40C2">
        <w:rPr>
          <w:lang w:eastAsia="zh-CN"/>
        </w:rPr>
        <w:t xml:space="preserve">20,000 16-bit </w:t>
      </w:r>
      <w:r>
        <w:rPr>
          <w:lang w:eastAsia="zh-CN"/>
        </w:rPr>
        <w:t>data and among them, the current related collection points is about</w:t>
      </w:r>
      <w:r w:rsidRPr="005F40C2">
        <w:rPr>
          <w:lang w:eastAsia="zh-CN"/>
        </w:rPr>
        <w:t xml:space="preserve"> 800</w:t>
      </w:r>
      <w:r>
        <w:rPr>
          <w:lang w:eastAsia="zh-CN"/>
        </w:rPr>
        <w:t xml:space="preserve">, which need implement collection every millisecond and report every 10ms, other </w:t>
      </w:r>
      <w:r w:rsidRPr="005F40C2">
        <w:rPr>
          <w:lang w:eastAsia="zh-CN"/>
        </w:rPr>
        <w:t xml:space="preserve">13000 </w:t>
      </w:r>
      <w:r>
        <w:rPr>
          <w:lang w:eastAsia="zh-CN"/>
        </w:rPr>
        <w:t>points need implement collection and report every second. Thus, there are two traffic models in the power storage station. One is for current flow with</w:t>
      </w:r>
      <w:r w:rsidRPr="005F40C2">
        <w:rPr>
          <w:lang w:eastAsia="zh-CN"/>
        </w:rPr>
        <w:t xml:space="preserve"> 40000 collection 16-bit </w:t>
      </w:r>
      <w:r>
        <w:rPr>
          <w:lang w:eastAsia="zh-CN"/>
        </w:rPr>
        <w:t xml:space="preserve">data per millisecond, the others is </w:t>
      </w:r>
      <w:r w:rsidRPr="005F40C2">
        <w:rPr>
          <w:lang w:eastAsia="zh-CN"/>
        </w:rPr>
        <w:t xml:space="preserve">650000 collection 16-bit </w:t>
      </w:r>
      <w:r>
        <w:rPr>
          <w:lang w:eastAsia="zh-CN"/>
        </w:rPr>
        <w:t>data per second.</w:t>
      </w:r>
    </w:p>
    <w:p w14:paraId="484A71C1" w14:textId="77777777" w:rsidR="00EA6612" w:rsidRDefault="00E11243">
      <w:pPr>
        <w:rPr>
          <w:lang w:eastAsia="zh-CN"/>
        </w:rPr>
      </w:pPr>
      <w:r>
        <w:rPr>
          <w:lang w:eastAsia="zh-CN"/>
        </w:rPr>
        <w:t>Case2: data collection for distributed power storage in urban area</w:t>
      </w:r>
    </w:p>
    <w:p w14:paraId="6AFACD55" w14:textId="2D60E10D" w:rsidR="00EA6612" w:rsidRDefault="00E11243">
      <w:r>
        <w:rPr>
          <w:lang w:eastAsia="zh-CN"/>
        </w:rPr>
        <w:lastRenderedPageBreak/>
        <w:t xml:space="preserve">In urban area scenario, electric vehicle is one of the key DPDs. It is generally installed with about </w:t>
      </w:r>
      <w:r w:rsidRPr="005F40C2">
        <w:rPr>
          <w:lang w:eastAsia="zh-CN"/>
        </w:rPr>
        <w:t xml:space="preserve">7000 </w:t>
      </w:r>
      <w:r>
        <w:rPr>
          <w:lang w:eastAsia="zh-CN"/>
        </w:rPr>
        <w:t xml:space="preserve">power batteries which requires </w:t>
      </w:r>
      <w:r w:rsidRPr="005F40C2">
        <w:rPr>
          <w:lang w:eastAsia="zh-CN"/>
        </w:rPr>
        <w:t>7000</w:t>
      </w:r>
      <w:r>
        <w:rPr>
          <w:lang w:eastAsia="zh-CN"/>
        </w:rPr>
        <w:t xml:space="preserve"> voltages, </w:t>
      </w:r>
      <w:r w:rsidRPr="005F40C2">
        <w:rPr>
          <w:lang w:eastAsia="zh-CN"/>
        </w:rPr>
        <w:t>1000</w:t>
      </w:r>
      <w:r>
        <w:rPr>
          <w:lang w:eastAsia="zh-CN"/>
        </w:rPr>
        <w:t xml:space="preserve"> voltages &amp; temperature collection points at least. Further considering other collected data such as electronic control, charging and vehicle-grid interaction, for one electric vehicle, there is total about </w:t>
      </w:r>
      <w:r w:rsidRPr="005F40C2">
        <w:rPr>
          <w:lang w:eastAsia="zh-CN"/>
        </w:rPr>
        <w:t>10,000 16-bit</w:t>
      </w:r>
      <w:r>
        <w:rPr>
          <w:lang w:eastAsia="zh-CN"/>
        </w:rPr>
        <w:t xml:space="preserve"> data and among them, the current related collection data is more than </w:t>
      </w:r>
      <w:r w:rsidRPr="005F40C2">
        <w:rPr>
          <w:lang w:eastAsia="zh-CN"/>
        </w:rPr>
        <w:t xml:space="preserve">1000 16-bit </w:t>
      </w:r>
      <w:r>
        <w:rPr>
          <w:lang w:eastAsia="zh-CN"/>
        </w:rPr>
        <w:t>data which need to be collected every millisecond and report</w:t>
      </w:r>
      <w:r w:rsidR="005F40C2">
        <w:rPr>
          <w:rFonts w:hint="eastAsia"/>
          <w:lang w:eastAsia="zh-CN"/>
        </w:rPr>
        <w:t>ed</w:t>
      </w:r>
      <w:r>
        <w:rPr>
          <w:lang w:eastAsia="zh-CN"/>
        </w:rPr>
        <w:t xml:space="preserve"> every 10ms, the others is more than </w:t>
      </w:r>
      <w:r w:rsidRPr="005F40C2">
        <w:rPr>
          <w:lang w:eastAsia="zh-CN"/>
        </w:rPr>
        <w:t>8000 16-bit</w:t>
      </w:r>
      <w:r>
        <w:rPr>
          <w:lang w:eastAsia="zh-CN"/>
        </w:rPr>
        <w:t xml:space="preserve"> data which need to be collected and reported every second. </w:t>
      </w:r>
      <w:r>
        <w:t xml:space="preserve">  </w:t>
      </w:r>
    </w:p>
    <w:p w14:paraId="32A41603" w14:textId="77777777" w:rsidR="00EA6612" w:rsidRDefault="00EA6612">
      <w:pPr>
        <w:rPr>
          <w:lang w:eastAsia="zh-CN"/>
        </w:rPr>
      </w:pPr>
    </w:p>
    <w:p w14:paraId="5BED4CBA" w14:textId="19843CC8" w:rsidR="00EA6612" w:rsidRDefault="006E72BD">
      <w:pPr>
        <w:pStyle w:val="4"/>
      </w:pPr>
      <w:r>
        <w:t>5</w:t>
      </w:r>
      <w:r w:rsidR="00E11243">
        <w:t>.</w:t>
      </w:r>
      <w:r w:rsidR="00E11243">
        <w:rPr>
          <w:rFonts w:hint="eastAsia"/>
          <w:lang w:val="en-US" w:eastAsia="zh-CN"/>
        </w:rPr>
        <w:t>x</w:t>
      </w:r>
      <w:r w:rsidR="00E11243">
        <w:t>.4</w:t>
      </w:r>
      <w:r w:rsidR="00E11243">
        <w:tab/>
        <w:t>Post-Conditions</w:t>
      </w:r>
    </w:p>
    <w:p w14:paraId="39A55B08" w14:textId="77777777" w:rsidR="00EA6612" w:rsidRDefault="00E11243">
      <w:pPr>
        <w:rPr>
          <w:lang w:eastAsia="zh-CN"/>
        </w:rPr>
      </w:pPr>
      <w:r>
        <w:rPr>
          <w:rFonts w:hint="eastAsia"/>
          <w:lang w:eastAsia="zh-CN"/>
        </w:rPr>
        <w:t>I</w:t>
      </w:r>
      <w:r>
        <w:rPr>
          <w:lang w:eastAsia="zh-CN"/>
        </w:rPr>
        <w:t xml:space="preserve">n urban public building, community, industrial park, rural village, this kind of distributed energy storage system with the help of 5G system works well and can supply reliable power for users. </w:t>
      </w:r>
    </w:p>
    <w:p w14:paraId="17A2051F" w14:textId="77777777" w:rsidR="00EA6612" w:rsidRDefault="00EA6612"/>
    <w:p w14:paraId="3DAB271E" w14:textId="3BB2681A" w:rsidR="00EA6612" w:rsidRDefault="006E72BD">
      <w:pPr>
        <w:pStyle w:val="4"/>
      </w:pPr>
      <w:r>
        <w:t>5</w:t>
      </w:r>
      <w:r w:rsidR="00E11243">
        <w:t>.</w:t>
      </w:r>
      <w:r w:rsidR="00E11243">
        <w:rPr>
          <w:rFonts w:hint="eastAsia"/>
          <w:lang w:val="en-US" w:eastAsia="zh-CN"/>
        </w:rPr>
        <w:t>x</w:t>
      </w:r>
      <w:r w:rsidR="00E11243">
        <w:t>.</w:t>
      </w:r>
      <w:r w:rsidR="00E11243">
        <w:rPr>
          <w:lang w:val="en-US"/>
        </w:rPr>
        <w:t>5</w:t>
      </w:r>
      <w:r w:rsidR="00E11243">
        <w:tab/>
      </w:r>
      <w:r w:rsidR="00E11243">
        <w:rPr>
          <w:rFonts w:hint="eastAsia"/>
          <w:lang w:val="en-US"/>
        </w:rPr>
        <w:t>Existing features partly or fully covering the use case functionality</w:t>
      </w:r>
    </w:p>
    <w:p w14:paraId="6A086DDB" w14:textId="77777777" w:rsidR="00EA6612" w:rsidRDefault="00E11243">
      <w:r>
        <w:t>None</w:t>
      </w:r>
    </w:p>
    <w:p w14:paraId="606B6118" w14:textId="77777777" w:rsidR="00EA6612" w:rsidRDefault="00EA6612"/>
    <w:p w14:paraId="1278BD33" w14:textId="1A997633" w:rsidR="00EA6612" w:rsidRDefault="006E72BD">
      <w:pPr>
        <w:pStyle w:val="4"/>
      </w:pPr>
      <w:r>
        <w:t>5</w:t>
      </w:r>
      <w:r w:rsidR="00E11243">
        <w:t>.</w:t>
      </w:r>
      <w:r w:rsidR="00E11243">
        <w:rPr>
          <w:rFonts w:hint="eastAsia"/>
          <w:lang w:val="en-US" w:eastAsia="zh-CN"/>
        </w:rPr>
        <w:t>x</w:t>
      </w:r>
      <w:r w:rsidR="00E11243">
        <w:t>.</w:t>
      </w:r>
      <w:r w:rsidR="00E11243">
        <w:rPr>
          <w:rFonts w:hint="eastAsia"/>
          <w:lang w:val="en-US" w:eastAsia="zh-CN"/>
        </w:rPr>
        <w:t>6</w:t>
      </w:r>
      <w:r w:rsidR="00E11243">
        <w:tab/>
        <w:t>Potential New Requirements needed to support the use case</w:t>
      </w:r>
    </w:p>
    <w:p w14:paraId="3CFEFB16" w14:textId="77777777" w:rsidR="00EA6612" w:rsidRDefault="00E11243">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w:t>
      </w:r>
      <w:r>
        <w:rPr>
          <w:rFonts w:hint="eastAsia"/>
          <w:lang w:val="en-US" w:eastAsia="zh-CN"/>
        </w:rPr>
        <w:t>.</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EA6612" w14:paraId="32982FC6" w14:textId="77777777">
        <w:trPr>
          <w:trHeight w:val="270"/>
          <w:jc w:val="center"/>
        </w:trPr>
        <w:tc>
          <w:tcPr>
            <w:tcW w:w="704" w:type="dxa"/>
            <w:shd w:val="clear" w:color="auto" w:fill="auto"/>
            <w:vAlign w:val="center"/>
          </w:tcPr>
          <w:p w14:paraId="1CF33F41"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3ACE664C" w14:textId="77777777" w:rsidR="00EA6612" w:rsidRDefault="00EA6612">
            <w:pPr>
              <w:rPr>
                <w:rFonts w:eastAsia="仿宋_GB2312"/>
                <w:szCs w:val="21"/>
                <w:lang w:eastAsia="zh-CN"/>
              </w:rPr>
            </w:pPr>
          </w:p>
        </w:tc>
        <w:tc>
          <w:tcPr>
            <w:tcW w:w="1134" w:type="dxa"/>
            <w:shd w:val="clear" w:color="auto" w:fill="auto"/>
            <w:vAlign w:val="center"/>
          </w:tcPr>
          <w:p w14:paraId="1B37489B" w14:textId="77777777" w:rsidR="00EA6612" w:rsidRDefault="00E11243">
            <w:pPr>
              <w:rPr>
                <w:rFonts w:eastAsia="仿宋_GB2312"/>
                <w:szCs w:val="21"/>
                <w:lang w:eastAsia="zh-CN"/>
              </w:rPr>
            </w:pPr>
            <w:r>
              <w:rPr>
                <w:rFonts w:eastAsia="仿宋_GB2312"/>
                <w:szCs w:val="21"/>
                <w:lang w:eastAsia="zh-CN"/>
              </w:rPr>
              <w:t>Transmissi</w:t>
            </w:r>
            <w:r>
              <w:rPr>
                <w:rFonts w:eastAsia="仿宋_GB2312" w:hint="eastAsia"/>
                <w:szCs w:val="21"/>
                <w:lang w:eastAsia="zh-CN"/>
              </w:rPr>
              <w:t>on</w:t>
            </w:r>
            <w:r>
              <w:rPr>
                <w:rFonts w:eastAsia="仿宋_GB2312"/>
                <w:szCs w:val="21"/>
                <w:lang w:eastAsia="zh-CN"/>
              </w:rPr>
              <w:t xml:space="preserve"> Frequency</w:t>
            </w:r>
          </w:p>
          <w:p w14:paraId="32E9115D" w14:textId="77777777" w:rsidR="00EA6612" w:rsidRDefault="00E11243">
            <w:pPr>
              <w:rPr>
                <w:rFonts w:eastAsia="仿宋_GB2312"/>
                <w:szCs w:val="21"/>
                <w:lang w:eastAsia="zh-CN"/>
              </w:rPr>
            </w:pPr>
            <w:r>
              <w:rPr>
                <w:rFonts w:eastAsia="仿宋_GB2312"/>
                <w:szCs w:val="21"/>
                <w:lang w:eastAsia="zh-CN"/>
              </w:rPr>
              <w:t>(Hz)</w:t>
            </w:r>
          </w:p>
        </w:tc>
        <w:tc>
          <w:tcPr>
            <w:tcW w:w="980" w:type="dxa"/>
          </w:tcPr>
          <w:p w14:paraId="324BF953" w14:textId="77777777" w:rsidR="00EA6612" w:rsidRDefault="00E11243">
            <w:pPr>
              <w:rPr>
                <w:rFonts w:eastAsia="仿宋_GB2312"/>
                <w:szCs w:val="21"/>
                <w:lang w:eastAsia="zh-CN"/>
              </w:rPr>
            </w:pPr>
            <w:r>
              <w:rPr>
                <w:rFonts w:eastAsia="仿宋_GB2312"/>
                <w:szCs w:val="21"/>
                <w:lang w:eastAsia="zh-CN"/>
              </w:rPr>
              <w:t>Message size</w:t>
            </w:r>
          </w:p>
          <w:p w14:paraId="27A8A525" w14:textId="77777777" w:rsidR="00EA6612" w:rsidRDefault="00E11243">
            <w:pPr>
              <w:rPr>
                <w:rFonts w:eastAsia="仿宋_GB2312"/>
                <w:szCs w:val="21"/>
                <w:lang w:eastAsia="zh-CN"/>
              </w:rPr>
            </w:pPr>
            <w:r>
              <w:rPr>
                <w:rFonts w:eastAsia="仿宋_GB2312"/>
                <w:szCs w:val="21"/>
                <w:lang w:eastAsia="zh-CN"/>
              </w:rPr>
              <w:t>(byte)</w:t>
            </w:r>
          </w:p>
        </w:tc>
        <w:tc>
          <w:tcPr>
            <w:tcW w:w="995" w:type="dxa"/>
          </w:tcPr>
          <w:p w14:paraId="0BD43491" w14:textId="77777777" w:rsidR="00EA6612" w:rsidRDefault="00E11243">
            <w:pPr>
              <w:ind w:left="100" w:hangingChars="50" w:hanging="100"/>
              <w:rPr>
                <w:rFonts w:eastAsia="仿宋_GB2312"/>
                <w:szCs w:val="21"/>
                <w:lang w:eastAsia="zh-CN"/>
              </w:rPr>
            </w:pPr>
            <w:r>
              <w:rPr>
                <w:rFonts w:eastAsia="仿宋_GB2312"/>
                <w:szCs w:val="21"/>
                <w:lang w:eastAsia="zh-CN"/>
              </w:rPr>
              <w:t>Experience data rate per storage location</w:t>
            </w:r>
          </w:p>
          <w:p w14:paraId="66F15406" w14:textId="77777777" w:rsidR="00EA6612" w:rsidRDefault="00E11243">
            <w:pPr>
              <w:rPr>
                <w:rFonts w:eastAsia="仿宋_GB2312"/>
                <w:szCs w:val="21"/>
                <w:lang w:eastAsia="zh-CN"/>
              </w:rPr>
            </w:pPr>
            <w:r>
              <w:rPr>
                <w:rFonts w:eastAsia="仿宋_GB2312"/>
                <w:szCs w:val="21"/>
                <w:lang w:eastAsia="zh-CN"/>
              </w:rPr>
              <w:t>(bps) (note2)</w:t>
            </w:r>
          </w:p>
        </w:tc>
        <w:tc>
          <w:tcPr>
            <w:tcW w:w="995" w:type="dxa"/>
            <w:tcMar>
              <w:top w:w="15" w:type="dxa"/>
              <w:left w:w="15" w:type="dxa"/>
              <w:bottom w:w="0" w:type="dxa"/>
              <w:right w:w="15" w:type="dxa"/>
            </w:tcMar>
          </w:tcPr>
          <w:p w14:paraId="5331509B" w14:textId="77777777" w:rsidR="00EA6612" w:rsidRDefault="00E11243">
            <w:pPr>
              <w:rPr>
                <w:rFonts w:eastAsia="仿宋_GB2312"/>
                <w:szCs w:val="21"/>
                <w:lang w:eastAsia="zh-CN"/>
              </w:rPr>
            </w:pPr>
            <w:r>
              <w:rPr>
                <w:rFonts w:eastAsia="仿宋_GB2312"/>
                <w:szCs w:val="21"/>
                <w:lang w:eastAsia="zh-CN"/>
              </w:rPr>
              <w:t>Communication latency (ms)</w:t>
            </w:r>
          </w:p>
        </w:tc>
        <w:tc>
          <w:tcPr>
            <w:tcW w:w="849" w:type="dxa"/>
            <w:shd w:val="clear" w:color="auto" w:fill="auto"/>
            <w:tcMar>
              <w:top w:w="15" w:type="dxa"/>
              <w:left w:w="15" w:type="dxa"/>
              <w:bottom w:w="0" w:type="dxa"/>
              <w:right w:w="15" w:type="dxa"/>
            </w:tcMar>
            <w:vAlign w:val="center"/>
          </w:tcPr>
          <w:p w14:paraId="25EE2FC3" w14:textId="77777777" w:rsidR="00EA6612" w:rsidRDefault="00E11243">
            <w:pPr>
              <w:rPr>
                <w:rFonts w:eastAsia="仿宋_GB2312"/>
                <w:szCs w:val="21"/>
                <w:lang w:eastAsia="zh-CN"/>
              </w:rPr>
            </w:pPr>
            <w:r>
              <w:rPr>
                <w:rFonts w:eastAsia="仿宋_GB2312" w:hint="eastAsia"/>
                <w:szCs w:val="21"/>
                <w:lang w:eastAsia="zh-CN"/>
              </w:rPr>
              <w:t>R</w:t>
            </w:r>
            <w:r>
              <w:rPr>
                <w:rFonts w:eastAsia="仿宋_GB2312"/>
                <w:szCs w:val="21"/>
                <w:lang w:eastAsia="zh-CN"/>
              </w:rPr>
              <w:t>eliability</w:t>
            </w:r>
          </w:p>
        </w:tc>
        <w:tc>
          <w:tcPr>
            <w:tcW w:w="823" w:type="dxa"/>
            <w:shd w:val="clear" w:color="auto" w:fill="auto"/>
            <w:tcMar>
              <w:top w:w="15" w:type="dxa"/>
              <w:left w:w="15" w:type="dxa"/>
              <w:bottom w:w="0" w:type="dxa"/>
              <w:right w:w="15" w:type="dxa"/>
            </w:tcMar>
            <w:vAlign w:val="center"/>
          </w:tcPr>
          <w:p w14:paraId="3DAB236E" w14:textId="77777777" w:rsidR="00EA6612" w:rsidRDefault="00E11243">
            <w:pPr>
              <w:rPr>
                <w:rFonts w:eastAsia="仿宋_GB2312"/>
                <w:szCs w:val="21"/>
                <w:lang w:eastAsia="zh-CN"/>
              </w:rPr>
            </w:pPr>
            <w:r>
              <w:rPr>
                <w:rFonts w:eastAsia="仿宋_GB2312"/>
                <w:szCs w:val="21"/>
                <w:lang w:eastAsia="zh-CN"/>
              </w:rPr>
              <w:t>Storage node # /</w:t>
            </w:r>
            <w:r>
              <w:rPr>
                <w:rFonts w:eastAsia="仿宋_GB2312" w:hint="eastAsia"/>
                <w:szCs w:val="21"/>
                <w:lang w:eastAsia="zh-CN"/>
              </w:rPr>
              <w:t>k</w:t>
            </w:r>
            <w:r>
              <w:rPr>
                <w:rFonts w:eastAsia="仿宋_GB2312"/>
                <w:szCs w:val="21"/>
                <w:lang w:eastAsia="zh-CN"/>
              </w:rPr>
              <w:t>m2 (note3)</w:t>
            </w:r>
          </w:p>
        </w:tc>
        <w:tc>
          <w:tcPr>
            <w:tcW w:w="991" w:type="dxa"/>
            <w:shd w:val="clear" w:color="auto" w:fill="auto"/>
            <w:tcMar>
              <w:top w:w="15" w:type="dxa"/>
              <w:left w:w="15" w:type="dxa"/>
              <w:bottom w:w="0" w:type="dxa"/>
              <w:right w:w="15" w:type="dxa"/>
            </w:tcMar>
            <w:vAlign w:val="center"/>
          </w:tcPr>
          <w:p w14:paraId="697B19C3" w14:textId="77777777" w:rsidR="00EA6612" w:rsidRDefault="00E11243">
            <w:pPr>
              <w:rPr>
                <w:rFonts w:eastAsia="仿宋_GB2312"/>
                <w:szCs w:val="21"/>
                <w:lang w:eastAsia="zh-CN"/>
              </w:rPr>
            </w:pPr>
            <w:r>
              <w:rPr>
                <w:rFonts w:eastAsia="仿宋_GB2312"/>
                <w:szCs w:val="21"/>
                <w:lang w:eastAsia="zh-CN"/>
              </w:rPr>
              <w:t>Active factor/</w:t>
            </w:r>
            <w:r>
              <w:rPr>
                <w:rFonts w:eastAsia="仿宋_GB2312" w:hint="eastAsia"/>
                <w:szCs w:val="21"/>
                <w:lang w:eastAsia="zh-CN"/>
              </w:rPr>
              <w:t>k</w:t>
            </w:r>
            <w:r>
              <w:rPr>
                <w:rFonts w:eastAsia="仿宋_GB2312"/>
                <w:szCs w:val="21"/>
                <w:lang w:eastAsia="zh-CN"/>
              </w:rPr>
              <w:t>m2</w:t>
            </w:r>
          </w:p>
        </w:tc>
      </w:tr>
      <w:tr w:rsidR="00EA6612" w14:paraId="3FABCB02" w14:textId="77777777">
        <w:trPr>
          <w:trHeight w:val="1178"/>
          <w:jc w:val="center"/>
        </w:trPr>
        <w:tc>
          <w:tcPr>
            <w:tcW w:w="704" w:type="dxa"/>
            <w:vMerge w:val="restart"/>
            <w:shd w:val="clear" w:color="auto" w:fill="auto"/>
            <w:vAlign w:val="center"/>
          </w:tcPr>
          <w:p w14:paraId="136D81EB"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ense Urban</w:t>
            </w:r>
          </w:p>
        </w:tc>
        <w:tc>
          <w:tcPr>
            <w:tcW w:w="1276" w:type="dxa"/>
            <w:shd w:val="clear" w:color="auto" w:fill="auto"/>
            <w:tcMar>
              <w:top w:w="15" w:type="dxa"/>
              <w:left w:w="15" w:type="dxa"/>
              <w:bottom w:w="0" w:type="dxa"/>
              <w:right w:w="15" w:type="dxa"/>
            </w:tcMar>
            <w:vAlign w:val="center"/>
          </w:tcPr>
          <w:p w14:paraId="6B1DD6AE" w14:textId="77777777" w:rsidR="00EA6612" w:rsidRDefault="00E11243">
            <w:pPr>
              <w:rPr>
                <w:rFonts w:eastAsia="仿宋_GB2312"/>
                <w:szCs w:val="21"/>
                <w:lang w:eastAsia="zh-CN"/>
              </w:rPr>
            </w:pPr>
            <w:r>
              <w:rPr>
                <w:rFonts w:eastAsia="仿宋_GB2312" w:hint="eastAsia"/>
                <w:szCs w:val="21"/>
                <w:lang w:eastAsia="zh-CN"/>
              </w:rPr>
              <w:t>V</w:t>
            </w:r>
            <w:r>
              <w:rPr>
                <w:rFonts w:eastAsia="仿宋_GB2312"/>
                <w:szCs w:val="21"/>
                <w:lang w:eastAsia="zh-CN"/>
              </w:rPr>
              <w:t>irtual power storage:</w:t>
            </w:r>
          </w:p>
          <w:p w14:paraId="72C1C7E5" w14:textId="77777777" w:rsidR="00EA6612" w:rsidRDefault="00E11243">
            <w:pPr>
              <w:rPr>
                <w:rFonts w:eastAsia="仿宋_GB2312"/>
                <w:szCs w:val="21"/>
                <w:lang w:eastAsia="zh-CN"/>
              </w:rPr>
            </w:pPr>
            <w:r>
              <w:rPr>
                <w:rFonts w:eastAsia="仿宋_GB2312"/>
                <w:szCs w:val="21"/>
                <w:lang w:eastAsia="zh-CN"/>
              </w:rPr>
              <w:t>frequency modulation</w:t>
            </w:r>
          </w:p>
        </w:tc>
        <w:tc>
          <w:tcPr>
            <w:tcW w:w="1134" w:type="dxa"/>
          </w:tcPr>
          <w:p w14:paraId="0F1E919B" w14:textId="77777777" w:rsidR="00EA6612" w:rsidRDefault="00E11243">
            <w:pPr>
              <w:rPr>
                <w:rFonts w:eastAsia="仿宋_GB2312"/>
                <w:szCs w:val="21"/>
                <w:lang w:eastAsia="zh-CN"/>
              </w:rPr>
            </w:pPr>
            <w:r>
              <w:rPr>
                <w:rFonts w:eastAsia="仿宋_GB2312" w:hint="eastAsia"/>
                <w:szCs w:val="21"/>
                <w:lang w:eastAsia="zh-CN"/>
              </w:rPr>
              <w:t>1</w:t>
            </w:r>
            <w:r>
              <w:rPr>
                <w:rFonts w:eastAsia="仿宋_GB2312"/>
                <w:szCs w:val="21"/>
                <w:lang w:eastAsia="zh-CN"/>
              </w:rPr>
              <w:t>00</w:t>
            </w:r>
          </w:p>
        </w:tc>
        <w:tc>
          <w:tcPr>
            <w:tcW w:w="980" w:type="dxa"/>
          </w:tcPr>
          <w:p w14:paraId="22C4B310" w14:textId="77777777" w:rsidR="00EA6612" w:rsidRDefault="00E11243">
            <w:pPr>
              <w:rPr>
                <w:rFonts w:eastAsia="仿宋_GB2312"/>
                <w:szCs w:val="21"/>
                <w:lang w:eastAsia="zh-CN"/>
              </w:rPr>
            </w:pPr>
            <w:r>
              <w:rPr>
                <w:rFonts w:eastAsia="仿宋_GB2312"/>
                <w:szCs w:val="21"/>
                <w:lang w:eastAsia="zh-CN"/>
              </w:rPr>
              <w:t>UL:&gt;20k</w:t>
            </w:r>
          </w:p>
          <w:p w14:paraId="6F1638CA" w14:textId="77777777" w:rsidR="00EA6612" w:rsidRDefault="00EA6612">
            <w:pPr>
              <w:rPr>
                <w:rFonts w:eastAsia="仿宋_GB2312"/>
                <w:szCs w:val="21"/>
                <w:lang w:eastAsia="zh-CN"/>
              </w:rPr>
            </w:pPr>
          </w:p>
        </w:tc>
        <w:tc>
          <w:tcPr>
            <w:tcW w:w="995" w:type="dxa"/>
          </w:tcPr>
          <w:p w14:paraId="428D7E44"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 &gt;16M</w:t>
            </w:r>
          </w:p>
          <w:p w14:paraId="4931CB4C"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1650FF39"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L:1</w:t>
            </w:r>
          </w:p>
          <w:p w14:paraId="3C5BF4AA" w14:textId="77777777" w:rsidR="00EA6612" w:rsidRDefault="00E11243">
            <w:pPr>
              <w:rPr>
                <w:rFonts w:eastAsia="仿宋_GB2312"/>
                <w:szCs w:val="21"/>
                <w:lang w:eastAsia="zh-CN"/>
              </w:rPr>
            </w:pPr>
            <w:r>
              <w:rPr>
                <w:rFonts w:eastAsia="仿宋_GB2312"/>
                <w:szCs w:val="21"/>
                <w:lang w:eastAsia="zh-CN"/>
              </w:rPr>
              <w:t>UL:1</w:t>
            </w:r>
          </w:p>
        </w:tc>
        <w:tc>
          <w:tcPr>
            <w:tcW w:w="849" w:type="dxa"/>
            <w:shd w:val="clear" w:color="auto" w:fill="auto"/>
            <w:tcMar>
              <w:top w:w="15" w:type="dxa"/>
              <w:left w:w="15" w:type="dxa"/>
              <w:bottom w:w="0" w:type="dxa"/>
              <w:right w:w="15" w:type="dxa"/>
            </w:tcMar>
            <w:vAlign w:val="center"/>
          </w:tcPr>
          <w:p w14:paraId="2EC5F81F"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7BCC9958"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x*1k</w:t>
            </w:r>
          </w:p>
        </w:tc>
        <w:tc>
          <w:tcPr>
            <w:tcW w:w="991" w:type="dxa"/>
            <w:shd w:val="clear" w:color="auto" w:fill="auto"/>
            <w:tcMar>
              <w:top w:w="15" w:type="dxa"/>
              <w:left w:w="15" w:type="dxa"/>
              <w:bottom w:w="0" w:type="dxa"/>
              <w:right w:w="15" w:type="dxa"/>
            </w:tcMar>
            <w:vAlign w:val="center"/>
          </w:tcPr>
          <w:p w14:paraId="7323CE3C"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2CC776F3" w14:textId="77777777">
        <w:trPr>
          <w:trHeight w:val="270"/>
          <w:jc w:val="center"/>
        </w:trPr>
        <w:tc>
          <w:tcPr>
            <w:tcW w:w="704" w:type="dxa"/>
            <w:vMerge/>
            <w:shd w:val="clear" w:color="auto" w:fill="auto"/>
            <w:tcMar>
              <w:top w:w="15" w:type="dxa"/>
              <w:left w:w="15" w:type="dxa"/>
              <w:bottom w:w="0" w:type="dxa"/>
              <w:right w:w="15" w:type="dxa"/>
            </w:tcMar>
            <w:vAlign w:val="center"/>
          </w:tcPr>
          <w:p w14:paraId="3C97E544"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2A433DDE" w14:textId="77777777" w:rsidR="00EA6612" w:rsidRDefault="00E11243">
            <w:pPr>
              <w:rPr>
                <w:rFonts w:eastAsia="仿宋_GB2312"/>
                <w:szCs w:val="21"/>
                <w:lang w:eastAsia="zh-CN"/>
              </w:rPr>
            </w:pPr>
            <w:r>
              <w:rPr>
                <w:rFonts w:eastAsia="仿宋_GB2312" w:hint="eastAsia"/>
                <w:szCs w:val="21"/>
                <w:lang w:eastAsia="zh-CN"/>
              </w:rPr>
              <w:t>V</w:t>
            </w:r>
            <w:r>
              <w:rPr>
                <w:rFonts w:eastAsia="仿宋_GB2312"/>
                <w:szCs w:val="21"/>
                <w:lang w:eastAsia="zh-CN"/>
              </w:rPr>
              <w:t>irtual power storage : other data collection</w:t>
            </w:r>
            <w:r>
              <w:rPr>
                <w:rFonts w:eastAsia="仿宋_GB2312" w:hint="eastAsia"/>
                <w:szCs w:val="21"/>
                <w:lang w:eastAsia="zh-CN"/>
              </w:rPr>
              <w:t xml:space="preserve"> </w:t>
            </w:r>
            <w:r>
              <w:rPr>
                <w:rFonts w:eastAsia="仿宋_GB2312"/>
                <w:szCs w:val="21"/>
                <w:lang w:eastAsia="zh-CN"/>
              </w:rPr>
              <w:t>(note1)</w:t>
            </w:r>
          </w:p>
        </w:tc>
        <w:tc>
          <w:tcPr>
            <w:tcW w:w="1134" w:type="dxa"/>
          </w:tcPr>
          <w:p w14:paraId="70A93128" w14:textId="77777777" w:rsidR="00EA6612" w:rsidRDefault="00E11243">
            <w:pPr>
              <w:rPr>
                <w:rFonts w:eastAsia="仿宋_GB2312"/>
                <w:szCs w:val="21"/>
                <w:lang w:eastAsia="zh-CN"/>
              </w:rPr>
            </w:pPr>
            <w:r>
              <w:rPr>
                <w:rFonts w:eastAsia="仿宋_GB2312" w:hint="eastAsia"/>
                <w:szCs w:val="21"/>
                <w:lang w:eastAsia="zh-CN"/>
              </w:rPr>
              <w:t>1</w:t>
            </w:r>
          </w:p>
        </w:tc>
        <w:tc>
          <w:tcPr>
            <w:tcW w:w="980" w:type="dxa"/>
          </w:tcPr>
          <w:p w14:paraId="25CFBE9F" w14:textId="77777777" w:rsidR="00EA6612" w:rsidRDefault="00E11243">
            <w:pPr>
              <w:rPr>
                <w:rFonts w:eastAsia="仿宋_GB2312"/>
                <w:szCs w:val="21"/>
                <w:lang w:eastAsia="zh-CN"/>
              </w:rPr>
            </w:pPr>
            <w:r>
              <w:rPr>
                <w:rFonts w:eastAsia="仿宋_GB2312"/>
                <w:szCs w:val="21"/>
                <w:lang w:eastAsia="zh-CN"/>
              </w:rPr>
              <w:t>UL: 16k</w:t>
            </w:r>
          </w:p>
          <w:p w14:paraId="2DD0B39A" w14:textId="77777777" w:rsidR="00EA6612" w:rsidRDefault="00E11243">
            <w:pPr>
              <w:rPr>
                <w:rFonts w:eastAsia="仿宋_GB2312"/>
                <w:szCs w:val="21"/>
                <w:lang w:eastAsia="zh-CN"/>
              </w:rPr>
            </w:pPr>
            <w:r>
              <w:rPr>
                <w:rFonts w:eastAsia="仿宋_GB2312"/>
                <w:szCs w:val="21"/>
                <w:lang w:eastAsia="zh-CN"/>
              </w:rPr>
              <w:t>DL: &gt;100k</w:t>
            </w:r>
          </w:p>
        </w:tc>
        <w:tc>
          <w:tcPr>
            <w:tcW w:w="995" w:type="dxa"/>
          </w:tcPr>
          <w:p w14:paraId="3A86EC9E" w14:textId="77777777" w:rsidR="00EA6612" w:rsidRDefault="00E11243">
            <w:pPr>
              <w:rPr>
                <w:rFonts w:eastAsia="仿宋_GB2312"/>
                <w:szCs w:val="21"/>
                <w:lang w:eastAsia="zh-CN"/>
              </w:rPr>
            </w:pPr>
            <w:r>
              <w:rPr>
                <w:rFonts w:eastAsia="仿宋_GB2312"/>
                <w:szCs w:val="21"/>
                <w:lang w:eastAsia="zh-CN"/>
              </w:rPr>
              <w:t>UL: &gt;128k</w:t>
            </w:r>
          </w:p>
          <w:p w14:paraId="653042C9"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077F0D9D"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3039E56D"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38235293" w14:textId="77777777" w:rsidR="00EA6612" w:rsidRDefault="00EA6612">
            <w:pPr>
              <w:rPr>
                <w:rFonts w:eastAsia="仿宋_GB2312"/>
                <w:szCs w:val="21"/>
                <w:lang w:eastAsia="zh-CN"/>
              </w:rPr>
            </w:pPr>
          </w:p>
          <w:p w14:paraId="3E23B249"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7A7B6F09"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x*1k</w:t>
            </w:r>
          </w:p>
        </w:tc>
        <w:tc>
          <w:tcPr>
            <w:tcW w:w="991" w:type="dxa"/>
            <w:shd w:val="clear" w:color="auto" w:fill="auto"/>
            <w:tcMar>
              <w:top w:w="15" w:type="dxa"/>
              <w:left w:w="15" w:type="dxa"/>
              <w:bottom w:w="0" w:type="dxa"/>
              <w:right w:w="15" w:type="dxa"/>
            </w:tcMar>
            <w:vAlign w:val="center"/>
          </w:tcPr>
          <w:p w14:paraId="6C5FA846"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31DCD408" w14:textId="77777777">
        <w:trPr>
          <w:trHeight w:val="270"/>
          <w:jc w:val="center"/>
        </w:trPr>
        <w:tc>
          <w:tcPr>
            <w:tcW w:w="704" w:type="dxa"/>
            <w:vMerge w:val="restart"/>
            <w:shd w:val="clear" w:color="auto" w:fill="auto"/>
            <w:tcMar>
              <w:top w:w="15" w:type="dxa"/>
              <w:left w:w="15" w:type="dxa"/>
              <w:bottom w:w="0" w:type="dxa"/>
              <w:right w:w="15" w:type="dxa"/>
            </w:tcMar>
            <w:vAlign w:val="center"/>
          </w:tcPr>
          <w:p w14:paraId="7B2B02F1" w14:textId="77777777" w:rsidR="00EA6612" w:rsidRDefault="00E11243">
            <w:pPr>
              <w:rPr>
                <w:rFonts w:eastAsia="仿宋_GB2312"/>
                <w:szCs w:val="21"/>
                <w:lang w:eastAsia="zh-CN"/>
              </w:rPr>
            </w:pPr>
            <w:r>
              <w:rPr>
                <w:rFonts w:eastAsia="仿宋_GB2312" w:hint="eastAsia"/>
                <w:szCs w:val="21"/>
                <w:lang w:eastAsia="zh-CN"/>
              </w:rPr>
              <w:t>R</w:t>
            </w:r>
            <w:r>
              <w:rPr>
                <w:rFonts w:eastAsia="仿宋_GB2312"/>
                <w:szCs w:val="21"/>
                <w:lang w:eastAsia="zh-CN"/>
              </w:rPr>
              <w:t>ural</w:t>
            </w:r>
          </w:p>
        </w:tc>
        <w:tc>
          <w:tcPr>
            <w:tcW w:w="1276" w:type="dxa"/>
            <w:shd w:val="clear" w:color="auto" w:fill="auto"/>
            <w:tcMar>
              <w:top w:w="15" w:type="dxa"/>
              <w:left w:w="15" w:type="dxa"/>
              <w:bottom w:w="0" w:type="dxa"/>
              <w:right w:w="15" w:type="dxa"/>
            </w:tcMar>
            <w:vAlign w:val="center"/>
          </w:tcPr>
          <w:p w14:paraId="3C1CE05F" w14:textId="77777777" w:rsidR="00EA6612" w:rsidRDefault="00E11243">
            <w:pPr>
              <w:rPr>
                <w:rFonts w:eastAsia="仿宋_GB2312"/>
                <w:szCs w:val="21"/>
                <w:lang w:eastAsia="zh-CN"/>
              </w:rPr>
            </w:pPr>
            <w:r>
              <w:rPr>
                <w:rFonts w:eastAsia="仿宋_GB2312"/>
                <w:szCs w:val="21"/>
                <w:lang w:eastAsia="zh-CN"/>
              </w:rPr>
              <w:t>Power storage station: frequency modulation</w:t>
            </w:r>
          </w:p>
        </w:tc>
        <w:tc>
          <w:tcPr>
            <w:tcW w:w="1134" w:type="dxa"/>
          </w:tcPr>
          <w:p w14:paraId="3AD86A10" w14:textId="77777777" w:rsidR="00EA6612" w:rsidRDefault="00E11243">
            <w:pPr>
              <w:rPr>
                <w:rFonts w:eastAsia="仿宋_GB2312"/>
                <w:szCs w:val="21"/>
                <w:lang w:eastAsia="zh-CN"/>
              </w:rPr>
            </w:pPr>
            <w:r>
              <w:rPr>
                <w:rFonts w:eastAsia="仿宋_GB2312" w:hint="eastAsia"/>
                <w:szCs w:val="21"/>
                <w:lang w:eastAsia="zh-CN"/>
              </w:rPr>
              <w:t>1</w:t>
            </w:r>
            <w:r>
              <w:rPr>
                <w:rFonts w:eastAsia="仿宋_GB2312"/>
                <w:szCs w:val="21"/>
                <w:lang w:eastAsia="zh-CN"/>
              </w:rPr>
              <w:t>00</w:t>
            </w:r>
          </w:p>
        </w:tc>
        <w:tc>
          <w:tcPr>
            <w:tcW w:w="980" w:type="dxa"/>
          </w:tcPr>
          <w:p w14:paraId="1B69C194"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 16</w:t>
            </w:r>
            <w:r>
              <w:rPr>
                <w:rFonts w:eastAsia="仿宋_GB2312" w:hint="eastAsia"/>
                <w:szCs w:val="21"/>
                <w:lang w:eastAsia="zh-CN"/>
              </w:rPr>
              <w:t>k</w:t>
            </w:r>
            <w:r>
              <w:rPr>
                <w:rFonts w:eastAsia="仿宋_GB2312"/>
                <w:szCs w:val="21"/>
                <w:lang w:eastAsia="zh-CN"/>
              </w:rPr>
              <w:t>*50</w:t>
            </w:r>
          </w:p>
          <w:p w14:paraId="43341578" w14:textId="77777777" w:rsidR="00EA6612" w:rsidRDefault="00EA6612">
            <w:pPr>
              <w:rPr>
                <w:rFonts w:eastAsia="仿宋_GB2312"/>
                <w:szCs w:val="21"/>
                <w:lang w:eastAsia="zh-CN"/>
              </w:rPr>
            </w:pPr>
          </w:p>
        </w:tc>
        <w:tc>
          <w:tcPr>
            <w:tcW w:w="995" w:type="dxa"/>
          </w:tcPr>
          <w:p w14:paraId="40287A1B" w14:textId="77777777" w:rsidR="00EA6612" w:rsidRDefault="00E11243">
            <w:pPr>
              <w:rPr>
                <w:rFonts w:eastAsia="仿宋_GB2312"/>
                <w:szCs w:val="21"/>
                <w:lang w:eastAsia="zh-CN"/>
              </w:rPr>
            </w:pPr>
            <w:r>
              <w:rPr>
                <w:rFonts w:eastAsia="仿宋_GB2312"/>
                <w:szCs w:val="21"/>
                <w:lang w:eastAsia="zh-CN"/>
              </w:rPr>
              <w:t>UL: &gt; 640M</w:t>
            </w:r>
          </w:p>
          <w:p w14:paraId="6BE12BA8" w14:textId="77777777" w:rsidR="00EA6612" w:rsidRDefault="00E11243">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14:paraId="3854C1AB"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w:t>
            </w:r>
          </w:p>
          <w:p w14:paraId="26969DDB" w14:textId="77777777" w:rsidR="00EA6612" w:rsidRDefault="00E11243">
            <w:pPr>
              <w:rPr>
                <w:rFonts w:eastAsia="仿宋_GB2312"/>
                <w:szCs w:val="21"/>
                <w:lang w:eastAsia="zh-CN"/>
              </w:rPr>
            </w:pPr>
            <w:r>
              <w:rPr>
                <w:rFonts w:eastAsia="仿宋_GB2312"/>
                <w:szCs w:val="21"/>
                <w:lang w:eastAsia="zh-CN"/>
              </w:rPr>
              <w:t>UL:&lt;1</w:t>
            </w:r>
          </w:p>
        </w:tc>
        <w:tc>
          <w:tcPr>
            <w:tcW w:w="849" w:type="dxa"/>
            <w:shd w:val="clear" w:color="auto" w:fill="auto"/>
            <w:tcMar>
              <w:top w:w="15" w:type="dxa"/>
              <w:left w:w="15" w:type="dxa"/>
              <w:bottom w:w="0" w:type="dxa"/>
              <w:right w:w="15" w:type="dxa"/>
            </w:tcMar>
          </w:tcPr>
          <w:p w14:paraId="7B32A123"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14:paraId="605CBFF6"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p>
          <w:p w14:paraId="613D3122" w14:textId="77777777" w:rsidR="00EA6612" w:rsidRDefault="00EA6612">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14:paraId="0392CD5B"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3DFF78E9" w14:textId="77777777">
        <w:trPr>
          <w:trHeight w:val="270"/>
          <w:jc w:val="center"/>
        </w:trPr>
        <w:tc>
          <w:tcPr>
            <w:tcW w:w="704" w:type="dxa"/>
            <w:vMerge/>
            <w:shd w:val="clear" w:color="auto" w:fill="auto"/>
            <w:vAlign w:val="center"/>
          </w:tcPr>
          <w:p w14:paraId="7FBF04AE"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5E2375E1" w14:textId="77777777" w:rsidR="00EA6612" w:rsidRDefault="00E11243">
            <w:pPr>
              <w:rPr>
                <w:rFonts w:eastAsia="仿宋_GB2312"/>
                <w:szCs w:val="21"/>
                <w:lang w:eastAsia="zh-CN"/>
              </w:rPr>
            </w:pPr>
            <w:r>
              <w:rPr>
                <w:rFonts w:eastAsia="仿宋_GB2312"/>
                <w:szCs w:val="21"/>
                <w:lang w:eastAsia="zh-CN"/>
              </w:rPr>
              <w:t>Power storage station operation data collection: other data (note1)</w:t>
            </w:r>
          </w:p>
        </w:tc>
        <w:tc>
          <w:tcPr>
            <w:tcW w:w="1134" w:type="dxa"/>
          </w:tcPr>
          <w:p w14:paraId="116E1D85" w14:textId="77777777" w:rsidR="00EA6612" w:rsidRDefault="00E11243">
            <w:pPr>
              <w:rPr>
                <w:rFonts w:eastAsia="仿宋_GB2312"/>
                <w:szCs w:val="21"/>
                <w:lang w:eastAsia="zh-CN"/>
              </w:rPr>
            </w:pPr>
            <w:r>
              <w:rPr>
                <w:rFonts w:eastAsia="仿宋_GB2312" w:hint="eastAsia"/>
                <w:szCs w:val="21"/>
                <w:lang w:eastAsia="zh-CN"/>
              </w:rPr>
              <w:t>1</w:t>
            </w:r>
          </w:p>
        </w:tc>
        <w:tc>
          <w:tcPr>
            <w:tcW w:w="980" w:type="dxa"/>
          </w:tcPr>
          <w:p w14:paraId="486F368E" w14:textId="77777777" w:rsidR="00EA6612" w:rsidRDefault="00E11243">
            <w:pPr>
              <w:rPr>
                <w:rFonts w:eastAsia="仿宋_GB2312"/>
                <w:szCs w:val="21"/>
                <w:lang w:eastAsia="zh-CN"/>
              </w:rPr>
            </w:pPr>
            <w:r>
              <w:rPr>
                <w:rFonts w:eastAsia="仿宋_GB2312"/>
                <w:szCs w:val="21"/>
                <w:lang w:eastAsia="zh-CN"/>
              </w:rPr>
              <w:t>UL: 26</w:t>
            </w:r>
            <w:r>
              <w:rPr>
                <w:rFonts w:eastAsia="仿宋_GB2312" w:hint="eastAsia"/>
                <w:szCs w:val="21"/>
                <w:lang w:eastAsia="zh-CN"/>
              </w:rPr>
              <w:t>k</w:t>
            </w:r>
            <w:r>
              <w:rPr>
                <w:rFonts w:eastAsia="仿宋_GB2312"/>
                <w:szCs w:val="21"/>
                <w:lang w:eastAsia="zh-CN"/>
              </w:rPr>
              <w:t>*50</w:t>
            </w:r>
          </w:p>
          <w:p w14:paraId="6D8CCB1C" w14:textId="77777777" w:rsidR="00EA6612" w:rsidRDefault="00E11243">
            <w:pPr>
              <w:rPr>
                <w:rFonts w:eastAsia="仿宋_GB2312"/>
                <w:szCs w:val="21"/>
                <w:lang w:eastAsia="zh-CN"/>
              </w:rPr>
            </w:pPr>
            <w:r>
              <w:rPr>
                <w:rFonts w:eastAsia="仿宋_GB2312"/>
                <w:szCs w:val="21"/>
                <w:lang w:eastAsia="zh-CN"/>
              </w:rPr>
              <w:t>DL: &gt;100k</w:t>
            </w:r>
          </w:p>
        </w:tc>
        <w:tc>
          <w:tcPr>
            <w:tcW w:w="995" w:type="dxa"/>
          </w:tcPr>
          <w:p w14:paraId="4D58F618"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 &gt; 1.04M</w:t>
            </w:r>
          </w:p>
          <w:p w14:paraId="68E5D98C" w14:textId="77777777" w:rsidR="00EA6612" w:rsidRDefault="00E11243">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14:paraId="54D7C01A"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73F18307"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133C9EBA"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14:paraId="17A210BA"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p>
          <w:p w14:paraId="3F686A2A" w14:textId="77777777" w:rsidR="00EA6612" w:rsidRDefault="00EA6612">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14:paraId="23BDA8BF" w14:textId="77777777" w:rsidR="00EA6612" w:rsidRDefault="00E11243">
            <w:pPr>
              <w:rPr>
                <w:rFonts w:eastAsia="仿宋_GB2312"/>
                <w:szCs w:val="21"/>
                <w:lang w:eastAsia="zh-CN"/>
              </w:rPr>
            </w:pPr>
            <w:r>
              <w:rPr>
                <w:rFonts w:eastAsia="仿宋_GB2312" w:hint="eastAsia"/>
                <w:szCs w:val="21"/>
                <w:lang w:eastAsia="zh-CN"/>
              </w:rPr>
              <w:t>10%</w:t>
            </w:r>
          </w:p>
        </w:tc>
      </w:tr>
      <w:tr w:rsidR="00EA6612" w14:paraId="4375BB8C" w14:textId="77777777">
        <w:trPr>
          <w:trHeight w:val="285"/>
          <w:jc w:val="center"/>
        </w:trPr>
        <w:tc>
          <w:tcPr>
            <w:tcW w:w="704" w:type="dxa"/>
            <w:vMerge/>
            <w:shd w:val="clear" w:color="auto" w:fill="auto"/>
            <w:vAlign w:val="center"/>
          </w:tcPr>
          <w:p w14:paraId="0CCE4E1A" w14:textId="77777777" w:rsidR="00EA6612" w:rsidRDefault="00EA6612">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14:paraId="6196EB8C" w14:textId="77777777" w:rsidR="00EA6612" w:rsidRDefault="00E11243">
            <w:pPr>
              <w:rPr>
                <w:rFonts w:eastAsia="仿宋_GB2312"/>
                <w:szCs w:val="21"/>
                <w:lang w:eastAsia="zh-CN"/>
              </w:rPr>
            </w:pPr>
            <w:r>
              <w:rPr>
                <w:rFonts w:eastAsia="仿宋_GB2312" w:hint="eastAsia"/>
                <w:szCs w:val="21"/>
                <w:lang w:eastAsia="zh-CN"/>
              </w:rPr>
              <w:t>P</w:t>
            </w:r>
            <w:r>
              <w:rPr>
                <w:rFonts w:eastAsia="仿宋_GB2312"/>
                <w:szCs w:val="21"/>
                <w:lang w:eastAsia="zh-CN"/>
              </w:rPr>
              <w:t>ower storage station video</w:t>
            </w:r>
          </w:p>
        </w:tc>
        <w:tc>
          <w:tcPr>
            <w:tcW w:w="1134" w:type="dxa"/>
          </w:tcPr>
          <w:p w14:paraId="75D74B39" w14:textId="77777777" w:rsidR="00EA6612" w:rsidRDefault="00E11243">
            <w:pPr>
              <w:rPr>
                <w:rFonts w:eastAsia="仿宋_GB2312"/>
                <w:szCs w:val="21"/>
                <w:lang w:eastAsia="zh-CN"/>
              </w:rPr>
            </w:pPr>
            <w:r>
              <w:rPr>
                <w:rFonts w:eastAsia="仿宋_GB2312" w:hint="eastAsia"/>
                <w:szCs w:val="21"/>
                <w:lang w:eastAsia="zh-CN"/>
              </w:rPr>
              <w:t>1</w:t>
            </w:r>
          </w:p>
        </w:tc>
        <w:tc>
          <w:tcPr>
            <w:tcW w:w="980" w:type="dxa"/>
          </w:tcPr>
          <w:p w14:paraId="5F6DC317" w14:textId="77777777" w:rsidR="00EA6612" w:rsidRDefault="00E11243">
            <w:pPr>
              <w:rPr>
                <w:rFonts w:eastAsia="仿宋_GB2312"/>
                <w:szCs w:val="21"/>
                <w:lang w:eastAsia="zh-CN"/>
              </w:rPr>
            </w:pPr>
            <w:r>
              <w:rPr>
                <w:rFonts w:eastAsia="仿宋_GB2312" w:hint="eastAsia"/>
                <w:szCs w:val="21"/>
                <w:lang w:eastAsia="zh-CN"/>
              </w:rPr>
              <w:t>U</w:t>
            </w:r>
            <w:r>
              <w:rPr>
                <w:rFonts w:eastAsia="仿宋_GB2312"/>
                <w:szCs w:val="21"/>
                <w:lang w:eastAsia="zh-CN"/>
              </w:rPr>
              <w:t>L:</w:t>
            </w:r>
          </w:p>
          <w:p w14:paraId="10E22D17" w14:textId="77777777" w:rsidR="00EA6612" w:rsidRDefault="00E11243">
            <w:pPr>
              <w:rPr>
                <w:rFonts w:eastAsia="仿宋_GB2312"/>
                <w:szCs w:val="21"/>
                <w:lang w:eastAsia="zh-CN"/>
              </w:rPr>
            </w:pPr>
            <w:r>
              <w:rPr>
                <w:rFonts w:eastAsia="仿宋_GB2312"/>
                <w:szCs w:val="21"/>
                <w:lang w:eastAsia="zh-CN"/>
              </w:rPr>
              <w:t>12.5M*50</w:t>
            </w:r>
          </w:p>
          <w:p w14:paraId="4FE875C4" w14:textId="77777777" w:rsidR="00EA6612" w:rsidRDefault="00E11243">
            <w:pPr>
              <w:rPr>
                <w:rFonts w:eastAsia="仿宋_GB2312"/>
                <w:szCs w:val="21"/>
                <w:lang w:eastAsia="zh-CN"/>
              </w:rPr>
            </w:pPr>
            <w:r>
              <w:rPr>
                <w:rFonts w:eastAsia="仿宋_GB2312"/>
                <w:szCs w:val="21"/>
                <w:lang w:eastAsia="zh-CN"/>
              </w:rPr>
              <w:t>DL: &gt;100k</w:t>
            </w:r>
          </w:p>
        </w:tc>
        <w:tc>
          <w:tcPr>
            <w:tcW w:w="995" w:type="dxa"/>
          </w:tcPr>
          <w:p w14:paraId="23FAB2B4" w14:textId="77777777" w:rsidR="00EA6612" w:rsidRDefault="00E11243">
            <w:pPr>
              <w:rPr>
                <w:rFonts w:eastAsia="仿宋_GB2312"/>
                <w:szCs w:val="21"/>
                <w:lang w:eastAsia="zh-CN"/>
              </w:rPr>
            </w:pPr>
            <w:r>
              <w:rPr>
                <w:rFonts w:eastAsia="仿宋_GB2312"/>
                <w:szCs w:val="21"/>
                <w:lang w:eastAsia="zh-CN"/>
              </w:rPr>
              <w:t>UL: &gt;1G</w:t>
            </w:r>
          </w:p>
          <w:p w14:paraId="63A65657" w14:textId="77777777" w:rsidR="00EA6612" w:rsidRDefault="00E11243">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14:paraId="7F4B3539" w14:textId="77777777" w:rsidR="00EA6612" w:rsidRDefault="00E11243">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14:paraId="0345C1F3" w14:textId="77777777" w:rsidR="00EA6612" w:rsidRDefault="00E11243">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14:paraId="262E2CAB" w14:textId="77777777" w:rsidR="00EA6612" w:rsidRDefault="00E11243">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14:paraId="5474681A" w14:textId="77777777" w:rsidR="00EA6612" w:rsidRDefault="00E11243">
            <w:pPr>
              <w:rPr>
                <w:rFonts w:eastAsia="仿宋_GB2312"/>
                <w:szCs w:val="21"/>
                <w:lang w:eastAsia="zh-CN"/>
              </w:rPr>
            </w:pPr>
            <w:r>
              <w:rPr>
                <w:rFonts w:eastAsia="仿宋_GB2312" w:hint="eastAsia"/>
                <w:szCs w:val="21"/>
                <w:lang w:eastAsia="zh-CN"/>
              </w:rPr>
              <w:t>&gt;</w:t>
            </w:r>
            <w:r>
              <w:rPr>
                <w:rFonts w:eastAsia="仿宋_GB2312"/>
                <w:szCs w:val="21"/>
                <w:lang w:eastAsia="zh-CN"/>
              </w:rPr>
              <w:t>x*100</w:t>
            </w:r>
            <w:r>
              <w:rPr>
                <w:rFonts w:eastAsia="仿宋_GB2312" w:hint="eastAsia"/>
                <w:szCs w:val="21"/>
                <w:lang w:eastAsia="zh-CN"/>
              </w:rPr>
              <w:t xml:space="preserve"> </w:t>
            </w:r>
          </w:p>
        </w:tc>
        <w:tc>
          <w:tcPr>
            <w:tcW w:w="991" w:type="dxa"/>
            <w:shd w:val="clear" w:color="auto" w:fill="auto"/>
            <w:tcMar>
              <w:top w:w="15" w:type="dxa"/>
              <w:left w:w="15" w:type="dxa"/>
              <w:bottom w:w="0" w:type="dxa"/>
              <w:right w:w="15" w:type="dxa"/>
            </w:tcMar>
            <w:vAlign w:val="center"/>
          </w:tcPr>
          <w:p w14:paraId="10CA7EF8" w14:textId="77777777" w:rsidR="00EA6612" w:rsidRDefault="00E11243">
            <w:pPr>
              <w:rPr>
                <w:rFonts w:eastAsia="仿宋_GB2312"/>
                <w:szCs w:val="21"/>
                <w:lang w:eastAsia="zh-CN"/>
              </w:rPr>
            </w:pPr>
            <w:r>
              <w:rPr>
                <w:rFonts w:eastAsia="仿宋_GB2312" w:hint="eastAsia"/>
                <w:szCs w:val="21"/>
                <w:lang w:eastAsia="zh-CN"/>
              </w:rPr>
              <w:t>10%</w:t>
            </w:r>
          </w:p>
        </w:tc>
      </w:tr>
    </w:tbl>
    <w:bookmarkEnd w:id="0"/>
    <w:bookmarkEnd w:id="1"/>
    <w:p w14:paraId="16A8C054" w14:textId="77777777" w:rsidR="00EA6612" w:rsidRDefault="00E11243">
      <w:pPr>
        <w:rPr>
          <w:lang w:eastAsia="zh-CN"/>
        </w:rPr>
      </w:pPr>
      <w:r>
        <w:rPr>
          <w:lang w:val="en-US" w:eastAsia="zh-CN"/>
        </w:rPr>
        <w:t xml:space="preserve">NOTE1: In one power storage location, there </w:t>
      </w:r>
      <w:r>
        <w:rPr>
          <w:lang w:eastAsia="zh-CN"/>
        </w:rPr>
        <w:t>are two traffic models for current and other data, and both need to be collected and reported.</w:t>
      </w:r>
    </w:p>
    <w:p w14:paraId="62E72184" w14:textId="77777777" w:rsidR="00EA6612" w:rsidRDefault="00E11243">
      <w:pPr>
        <w:rPr>
          <w:lang w:eastAsia="zh-CN"/>
        </w:rPr>
      </w:pPr>
      <w:r>
        <w:rPr>
          <w:lang w:eastAsia="zh-CN"/>
        </w:rPr>
        <w:t>NOTE2: this KPI is to require data rate in one power storage station which collects through multiple sensors and reports via multiple 5G connections at the same time.</w:t>
      </w:r>
    </w:p>
    <w:p w14:paraId="57FDBE56" w14:textId="77777777" w:rsidR="00EA6612" w:rsidRDefault="00E11243">
      <w:pPr>
        <w:rPr>
          <w:lang w:eastAsia="zh-CN"/>
        </w:rPr>
      </w:pPr>
      <w:r>
        <w:rPr>
          <w:lang w:eastAsia="zh-CN"/>
        </w:rPr>
        <w:t>NOTE3: this KPI is to require possible storage node number per KM</w:t>
      </w:r>
      <w:r w:rsidRPr="005F40C2">
        <w:rPr>
          <w:vertAlign w:val="superscript"/>
          <w:lang w:eastAsia="zh-CN"/>
        </w:rPr>
        <w:t>2</w:t>
      </w:r>
      <w:r>
        <w:rPr>
          <w:lang w:eastAsia="zh-CN"/>
        </w:rPr>
        <w:t xml:space="preserve"> which may deduce the traffic volume requirement through following formula: </w:t>
      </w:r>
    </w:p>
    <w:p w14:paraId="3C7BCCF9" w14:textId="77777777" w:rsidR="00EA6612" w:rsidRDefault="00E11243">
      <w:pPr>
        <w:rPr>
          <w:lang w:val="en-US" w:eastAsia="zh-CN"/>
        </w:rPr>
      </w:pPr>
      <w:r>
        <w:rPr>
          <w:lang w:eastAsia="zh-CN"/>
        </w:rPr>
        <w:t xml:space="preserve">(Current + other data + video) </w:t>
      </w:r>
      <w:r>
        <w:rPr>
          <w:rFonts w:eastAsia="仿宋_GB2312"/>
          <w:szCs w:val="21"/>
          <w:lang w:eastAsia="zh-CN"/>
        </w:rPr>
        <w:t>Experience data rate per storage location * (Storage node # /</w:t>
      </w:r>
      <w:r>
        <w:rPr>
          <w:rFonts w:eastAsia="仿宋_GB2312" w:hint="eastAsia"/>
          <w:szCs w:val="21"/>
          <w:lang w:eastAsia="zh-CN"/>
        </w:rPr>
        <w:t>k</w:t>
      </w:r>
      <w:r>
        <w:rPr>
          <w:rFonts w:eastAsia="仿宋_GB2312"/>
          <w:szCs w:val="21"/>
          <w:lang w:eastAsia="zh-CN"/>
        </w:rPr>
        <w:t>m</w:t>
      </w:r>
      <w:r w:rsidRPr="005F40C2">
        <w:rPr>
          <w:rFonts w:eastAsia="仿宋_GB2312"/>
          <w:szCs w:val="21"/>
          <w:vertAlign w:val="superscript"/>
          <w:lang w:eastAsia="zh-CN"/>
        </w:rPr>
        <w:t>2</w:t>
      </w:r>
      <w:r>
        <w:rPr>
          <w:rFonts w:eastAsia="仿宋_GB2312"/>
          <w:szCs w:val="21"/>
          <w:lang w:eastAsia="zh-CN"/>
        </w:rPr>
        <w:t>) * (Active factor/</w:t>
      </w:r>
      <w:r>
        <w:rPr>
          <w:rFonts w:eastAsia="仿宋_GB2312" w:hint="eastAsia"/>
          <w:szCs w:val="21"/>
          <w:lang w:eastAsia="zh-CN"/>
        </w:rPr>
        <w:t>k</w:t>
      </w:r>
      <w:r>
        <w:rPr>
          <w:rFonts w:eastAsia="仿宋_GB2312"/>
          <w:szCs w:val="21"/>
          <w:lang w:eastAsia="zh-CN"/>
        </w:rPr>
        <w:t>m</w:t>
      </w:r>
      <w:r w:rsidRPr="005F40C2">
        <w:rPr>
          <w:rFonts w:eastAsia="仿宋_GB2312"/>
          <w:szCs w:val="21"/>
          <w:vertAlign w:val="superscript"/>
          <w:lang w:eastAsia="zh-CN"/>
        </w:rPr>
        <w:t>2</w:t>
      </w:r>
      <w:r>
        <w:rPr>
          <w:rFonts w:eastAsia="仿宋_GB2312"/>
          <w:szCs w:val="21"/>
          <w:lang w:eastAsia="zh-CN"/>
        </w:rPr>
        <w:t>)</w:t>
      </w:r>
    </w:p>
    <w:p w14:paraId="74733D3A" w14:textId="77777777" w:rsidR="00EA6612" w:rsidRDefault="00EA6612">
      <w:pPr>
        <w:rPr>
          <w:lang w:val="en-US" w:eastAsia="zh-CN"/>
        </w:rPr>
      </w:pPr>
    </w:p>
    <w:p w14:paraId="0400D2EF" w14:textId="77777777" w:rsidR="00EA6612" w:rsidRDefault="00E11243">
      <w:pPr>
        <w:rPr>
          <w:lang w:val="en-US" w:eastAsia="zh-CN"/>
        </w:rPr>
      </w:pPr>
      <w:r>
        <w:rPr>
          <w:rFonts w:hint="eastAsia"/>
          <w:lang w:val="en-US" w:eastAsia="zh-CN"/>
        </w:rPr>
        <w:t>T</w:t>
      </w:r>
      <w:r>
        <w:rPr>
          <w:lang w:val="en-US" w:eastAsia="zh-CN"/>
        </w:rPr>
        <w:t>he 5G system shall be able to provide required communication service for distributed power storage where it is indoor, outdoor, underground, or in moving condition.</w:t>
      </w:r>
    </w:p>
    <w:p w14:paraId="2EA8CDDA" w14:textId="77777777" w:rsidR="00EA6612" w:rsidRDefault="00E11243">
      <w:pPr>
        <w:rPr>
          <w:lang w:val="en-US" w:eastAsia="zh-CN"/>
        </w:rPr>
      </w:pPr>
      <w:r>
        <w:rPr>
          <w:lang w:val="en-US" w:eastAsia="zh-CN"/>
        </w:rPr>
        <w:t>The 5G system shall be able to provide connection service for the plug-and-play power storage devices.</w:t>
      </w:r>
    </w:p>
    <w:p w14:paraId="1CEDF26C" w14:textId="77777777" w:rsidR="00EA6612" w:rsidRDefault="00E11243">
      <w:pPr>
        <w:rPr>
          <w:lang w:val="en-US" w:eastAsia="zh-CN"/>
        </w:rPr>
      </w:pPr>
      <w:r>
        <w:rPr>
          <w:lang w:val="en-US" w:eastAsia="zh-CN"/>
        </w:rPr>
        <w:t>The 5G system shall be able to provide multiple connections for one power storage device.</w:t>
      </w:r>
    </w:p>
    <w:p w14:paraId="6F79E4FC" w14:textId="77777777" w:rsidR="00EA6612" w:rsidRDefault="00E11243">
      <w:pPr>
        <w:rPr>
          <w:lang w:val="en-US" w:eastAsia="zh-CN"/>
        </w:rPr>
      </w:pPr>
      <w:r>
        <w:rPr>
          <w:lang w:val="en-US" w:eastAsia="zh-CN"/>
        </w:rPr>
        <w:t>The 5G system shall be able to support collect</w:t>
      </w:r>
      <w:r>
        <w:rPr>
          <w:lang w:eastAsia="zh-CN"/>
        </w:rPr>
        <w:t>ing</w:t>
      </w:r>
      <w:r>
        <w:rPr>
          <w:lang w:val="en-US" w:eastAsia="zh-CN"/>
        </w:rPr>
        <w:t xml:space="preserve"> current and other power storage data in one storage location at the same time.</w:t>
      </w:r>
    </w:p>
    <w:p w14:paraId="325289E3" w14:textId="77777777" w:rsidR="00EA6612" w:rsidRDefault="00E11243">
      <w:pPr>
        <w:rPr>
          <w:lang w:val="en-US" w:eastAsia="zh-CN"/>
        </w:rPr>
      </w:pPr>
      <w:r>
        <w:rPr>
          <w:lang w:val="en-US" w:eastAsia="zh-CN"/>
        </w:rPr>
        <w:t>The 5G system shall be able to provide security connection service according to different smart grid applications</w:t>
      </w:r>
      <w:r>
        <w:rPr>
          <w:lang w:eastAsia="zh-CN"/>
        </w:rPr>
        <w:t>’</w:t>
      </w:r>
      <w:r>
        <w:rPr>
          <w:lang w:val="en-US" w:eastAsia="zh-CN"/>
        </w:rPr>
        <w:t xml:space="preserve"> demands.</w:t>
      </w:r>
    </w:p>
    <w:p w14:paraId="2380AA80" w14:textId="77777777" w:rsidR="00EA6612" w:rsidRDefault="00EA6612">
      <w:pPr>
        <w:rPr>
          <w:lang w:val="en-US" w:eastAsia="zh-CN"/>
        </w:rPr>
      </w:pPr>
    </w:p>
    <w:sectPr w:rsidR="00EA66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D4527" w14:textId="77777777" w:rsidR="00EB52A2" w:rsidRDefault="00EB52A2" w:rsidP="00AD495B">
      <w:pPr>
        <w:spacing w:after="0"/>
      </w:pPr>
      <w:r>
        <w:separator/>
      </w:r>
    </w:p>
  </w:endnote>
  <w:endnote w:type="continuationSeparator" w:id="0">
    <w:p w14:paraId="0CF5B525" w14:textId="77777777" w:rsidR="00EB52A2" w:rsidRDefault="00EB52A2" w:rsidP="00AD4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C965B" w14:textId="77777777" w:rsidR="00EB52A2" w:rsidRDefault="00EB52A2" w:rsidP="00AD495B">
      <w:pPr>
        <w:spacing w:after="0"/>
      </w:pPr>
      <w:r>
        <w:separator/>
      </w:r>
    </w:p>
  </w:footnote>
  <w:footnote w:type="continuationSeparator" w:id="0">
    <w:p w14:paraId="3F444F12" w14:textId="77777777" w:rsidR="00EB52A2" w:rsidRDefault="00EB52A2" w:rsidP="00AD495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A7E67E9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6789C"/>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B5195"/>
    <w:rsid w:val="000C0162"/>
    <w:rsid w:val="000C0544"/>
    <w:rsid w:val="000C44E8"/>
    <w:rsid w:val="000C4557"/>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422"/>
    <w:rsid w:val="00102628"/>
    <w:rsid w:val="001036FA"/>
    <w:rsid w:val="00103EC0"/>
    <w:rsid w:val="00107664"/>
    <w:rsid w:val="0010786C"/>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4DB1"/>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3745"/>
    <w:rsid w:val="001560D1"/>
    <w:rsid w:val="001575DC"/>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6E9C"/>
    <w:rsid w:val="00177672"/>
    <w:rsid w:val="001777B4"/>
    <w:rsid w:val="0017780E"/>
    <w:rsid w:val="001838DE"/>
    <w:rsid w:val="00183D47"/>
    <w:rsid w:val="001854E4"/>
    <w:rsid w:val="00185776"/>
    <w:rsid w:val="00185CCA"/>
    <w:rsid w:val="00185E18"/>
    <w:rsid w:val="00186936"/>
    <w:rsid w:val="001872D9"/>
    <w:rsid w:val="00192F17"/>
    <w:rsid w:val="001934BD"/>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C7202"/>
    <w:rsid w:val="001D01CD"/>
    <w:rsid w:val="001D1101"/>
    <w:rsid w:val="001D14CD"/>
    <w:rsid w:val="001D156B"/>
    <w:rsid w:val="001D17DF"/>
    <w:rsid w:val="001D3052"/>
    <w:rsid w:val="001D4E9E"/>
    <w:rsid w:val="001D5444"/>
    <w:rsid w:val="001D659B"/>
    <w:rsid w:val="001D72A2"/>
    <w:rsid w:val="001D73EC"/>
    <w:rsid w:val="001E0AD7"/>
    <w:rsid w:val="001E4BAD"/>
    <w:rsid w:val="001E4D4C"/>
    <w:rsid w:val="001E4E01"/>
    <w:rsid w:val="001E5E10"/>
    <w:rsid w:val="001F114C"/>
    <w:rsid w:val="001F11E7"/>
    <w:rsid w:val="001F2BBB"/>
    <w:rsid w:val="001F3CE9"/>
    <w:rsid w:val="001F403A"/>
    <w:rsid w:val="001F431F"/>
    <w:rsid w:val="001F43E0"/>
    <w:rsid w:val="001F5258"/>
    <w:rsid w:val="001F5BE5"/>
    <w:rsid w:val="001F7A68"/>
    <w:rsid w:val="002003B1"/>
    <w:rsid w:val="002004FA"/>
    <w:rsid w:val="00200AA2"/>
    <w:rsid w:val="00203625"/>
    <w:rsid w:val="00206290"/>
    <w:rsid w:val="00206401"/>
    <w:rsid w:val="0020688E"/>
    <w:rsid w:val="002070E8"/>
    <w:rsid w:val="00213693"/>
    <w:rsid w:val="00213B35"/>
    <w:rsid w:val="00213C1D"/>
    <w:rsid w:val="002143C4"/>
    <w:rsid w:val="002143CB"/>
    <w:rsid w:val="002146D0"/>
    <w:rsid w:val="00215697"/>
    <w:rsid w:val="00215CF3"/>
    <w:rsid w:val="002216E2"/>
    <w:rsid w:val="00222BE9"/>
    <w:rsid w:val="00223E27"/>
    <w:rsid w:val="002242D5"/>
    <w:rsid w:val="002244A9"/>
    <w:rsid w:val="00224643"/>
    <w:rsid w:val="00225385"/>
    <w:rsid w:val="0022677F"/>
    <w:rsid w:val="00226C0A"/>
    <w:rsid w:val="00230061"/>
    <w:rsid w:val="002310C7"/>
    <w:rsid w:val="002327B8"/>
    <w:rsid w:val="00233156"/>
    <w:rsid w:val="002334B1"/>
    <w:rsid w:val="00234FBB"/>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2D5"/>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695"/>
    <w:rsid w:val="0030295A"/>
    <w:rsid w:val="00303CC1"/>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0E0F"/>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2BF4"/>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8E9"/>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3D1E"/>
    <w:rsid w:val="003D5BBC"/>
    <w:rsid w:val="003D6670"/>
    <w:rsid w:val="003E0D68"/>
    <w:rsid w:val="003E0E80"/>
    <w:rsid w:val="003E2217"/>
    <w:rsid w:val="003E31A1"/>
    <w:rsid w:val="003E39AB"/>
    <w:rsid w:val="003E6A74"/>
    <w:rsid w:val="003E6ED7"/>
    <w:rsid w:val="003E6F0E"/>
    <w:rsid w:val="003E710B"/>
    <w:rsid w:val="003F0466"/>
    <w:rsid w:val="003F208B"/>
    <w:rsid w:val="003F2366"/>
    <w:rsid w:val="003F5CE7"/>
    <w:rsid w:val="003F5DC1"/>
    <w:rsid w:val="003F620A"/>
    <w:rsid w:val="003F793A"/>
    <w:rsid w:val="00400872"/>
    <w:rsid w:val="00401C11"/>
    <w:rsid w:val="0040254A"/>
    <w:rsid w:val="00402FC5"/>
    <w:rsid w:val="00403126"/>
    <w:rsid w:val="0040412D"/>
    <w:rsid w:val="004076D4"/>
    <w:rsid w:val="00410378"/>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32"/>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57C49"/>
    <w:rsid w:val="00460E6B"/>
    <w:rsid w:val="004618CB"/>
    <w:rsid w:val="004619A4"/>
    <w:rsid w:val="0046514E"/>
    <w:rsid w:val="004662A8"/>
    <w:rsid w:val="004671A6"/>
    <w:rsid w:val="00467547"/>
    <w:rsid w:val="004707C2"/>
    <w:rsid w:val="00470F36"/>
    <w:rsid w:val="004732C2"/>
    <w:rsid w:val="004744B6"/>
    <w:rsid w:val="00475ABC"/>
    <w:rsid w:val="00475B3E"/>
    <w:rsid w:val="00480992"/>
    <w:rsid w:val="00480EDE"/>
    <w:rsid w:val="0048121D"/>
    <w:rsid w:val="004819BC"/>
    <w:rsid w:val="004836BC"/>
    <w:rsid w:val="0048394B"/>
    <w:rsid w:val="00486CF1"/>
    <w:rsid w:val="00487317"/>
    <w:rsid w:val="004874B4"/>
    <w:rsid w:val="00490205"/>
    <w:rsid w:val="00490D75"/>
    <w:rsid w:val="004916BC"/>
    <w:rsid w:val="00494976"/>
    <w:rsid w:val="0049604A"/>
    <w:rsid w:val="00496A6D"/>
    <w:rsid w:val="00496A9E"/>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5F2A"/>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8F1"/>
    <w:rsid w:val="00550C8A"/>
    <w:rsid w:val="005513A6"/>
    <w:rsid w:val="00551B5A"/>
    <w:rsid w:val="00551ED5"/>
    <w:rsid w:val="00552F2A"/>
    <w:rsid w:val="00554E4D"/>
    <w:rsid w:val="0055614C"/>
    <w:rsid w:val="0055702C"/>
    <w:rsid w:val="00557288"/>
    <w:rsid w:val="00557648"/>
    <w:rsid w:val="005576C0"/>
    <w:rsid w:val="00560433"/>
    <w:rsid w:val="005609A5"/>
    <w:rsid w:val="00562B1D"/>
    <w:rsid w:val="00563C8A"/>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44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0C2"/>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1372"/>
    <w:rsid w:val="00631B94"/>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101"/>
    <w:rsid w:val="0067260D"/>
    <w:rsid w:val="006751D4"/>
    <w:rsid w:val="00675509"/>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3FF2"/>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2BD"/>
    <w:rsid w:val="006E7701"/>
    <w:rsid w:val="006E79B1"/>
    <w:rsid w:val="006E7AE4"/>
    <w:rsid w:val="006F0B6A"/>
    <w:rsid w:val="006F23D9"/>
    <w:rsid w:val="006F353C"/>
    <w:rsid w:val="006F39C0"/>
    <w:rsid w:val="006F434B"/>
    <w:rsid w:val="006F54B5"/>
    <w:rsid w:val="006F74B6"/>
    <w:rsid w:val="006F7759"/>
    <w:rsid w:val="006F77D3"/>
    <w:rsid w:val="006F7800"/>
    <w:rsid w:val="006F7A55"/>
    <w:rsid w:val="006F7B9D"/>
    <w:rsid w:val="00700405"/>
    <w:rsid w:val="0070291C"/>
    <w:rsid w:val="00702CFD"/>
    <w:rsid w:val="00703C3C"/>
    <w:rsid w:val="0070692D"/>
    <w:rsid w:val="00706FC0"/>
    <w:rsid w:val="00710B0B"/>
    <w:rsid w:val="00712A4F"/>
    <w:rsid w:val="007142F8"/>
    <w:rsid w:val="007150DC"/>
    <w:rsid w:val="0072076A"/>
    <w:rsid w:val="007207E0"/>
    <w:rsid w:val="00720A6B"/>
    <w:rsid w:val="00722615"/>
    <w:rsid w:val="00722F3C"/>
    <w:rsid w:val="00724C7F"/>
    <w:rsid w:val="00724D0F"/>
    <w:rsid w:val="00726BE8"/>
    <w:rsid w:val="007276F4"/>
    <w:rsid w:val="00730632"/>
    <w:rsid w:val="00730A56"/>
    <w:rsid w:val="0073104E"/>
    <w:rsid w:val="007324E0"/>
    <w:rsid w:val="007336B8"/>
    <w:rsid w:val="00733903"/>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53B9"/>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432F"/>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36D8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266"/>
    <w:rsid w:val="00875CBD"/>
    <w:rsid w:val="008801DE"/>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7A4"/>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E71AA"/>
    <w:rsid w:val="008F03DF"/>
    <w:rsid w:val="008F2143"/>
    <w:rsid w:val="008F2148"/>
    <w:rsid w:val="008F3036"/>
    <w:rsid w:val="008F3A96"/>
    <w:rsid w:val="008F3B83"/>
    <w:rsid w:val="008F4A74"/>
    <w:rsid w:val="008F4AD3"/>
    <w:rsid w:val="008F71A6"/>
    <w:rsid w:val="0090009D"/>
    <w:rsid w:val="009002C8"/>
    <w:rsid w:val="009003F7"/>
    <w:rsid w:val="00900913"/>
    <w:rsid w:val="00901022"/>
    <w:rsid w:val="009016EA"/>
    <w:rsid w:val="00902333"/>
    <w:rsid w:val="00902B61"/>
    <w:rsid w:val="00904376"/>
    <w:rsid w:val="0090587E"/>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3DB8"/>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3E5"/>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07"/>
    <w:rsid w:val="00A85674"/>
    <w:rsid w:val="00A85F73"/>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95B"/>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274D"/>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0253"/>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5FCD"/>
    <w:rsid w:val="00B87659"/>
    <w:rsid w:val="00B90694"/>
    <w:rsid w:val="00B90AF2"/>
    <w:rsid w:val="00B922FD"/>
    <w:rsid w:val="00B92D8F"/>
    <w:rsid w:val="00B92EED"/>
    <w:rsid w:val="00B95CB8"/>
    <w:rsid w:val="00B95E0F"/>
    <w:rsid w:val="00B95FDD"/>
    <w:rsid w:val="00B97C55"/>
    <w:rsid w:val="00B97E2F"/>
    <w:rsid w:val="00BA0120"/>
    <w:rsid w:val="00BA1452"/>
    <w:rsid w:val="00BA1D5E"/>
    <w:rsid w:val="00BA1D96"/>
    <w:rsid w:val="00BA260A"/>
    <w:rsid w:val="00BA2D13"/>
    <w:rsid w:val="00BA34B7"/>
    <w:rsid w:val="00BA4C6D"/>
    <w:rsid w:val="00BA5F38"/>
    <w:rsid w:val="00BA7523"/>
    <w:rsid w:val="00BB0DF4"/>
    <w:rsid w:val="00BB18BE"/>
    <w:rsid w:val="00BB1E74"/>
    <w:rsid w:val="00BB256A"/>
    <w:rsid w:val="00BB25C4"/>
    <w:rsid w:val="00BB3982"/>
    <w:rsid w:val="00BB3D1B"/>
    <w:rsid w:val="00BB405E"/>
    <w:rsid w:val="00BC02B9"/>
    <w:rsid w:val="00BC0707"/>
    <w:rsid w:val="00BC2D78"/>
    <w:rsid w:val="00BC3594"/>
    <w:rsid w:val="00BC4CCC"/>
    <w:rsid w:val="00BC6B94"/>
    <w:rsid w:val="00BC6C69"/>
    <w:rsid w:val="00BD0FE9"/>
    <w:rsid w:val="00BD18C9"/>
    <w:rsid w:val="00BD2355"/>
    <w:rsid w:val="00BD3085"/>
    <w:rsid w:val="00BD3344"/>
    <w:rsid w:val="00BD3B1F"/>
    <w:rsid w:val="00BD408A"/>
    <w:rsid w:val="00BD5A47"/>
    <w:rsid w:val="00BD5CA2"/>
    <w:rsid w:val="00BD6ADC"/>
    <w:rsid w:val="00BD6D43"/>
    <w:rsid w:val="00BD719E"/>
    <w:rsid w:val="00BE15DD"/>
    <w:rsid w:val="00BE1B0E"/>
    <w:rsid w:val="00BE1E0B"/>
    <w:rsid w:val="00BE2EA4"/>
    <w:rsid w:val="00BE2F85"/>
    <w:rsid w:val="00BE3B2D"/>
    <w:rsid w:val="00BE4675"/>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0DA"/>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4E36"/>
    <w:rsid w:val="00C25740"/>
    <w:rsid w:val="00C268C8"/>
    <w:rsid w:val="00C26ACE"/>
    <w:rsid w:val="00C26C0C"/>
    <w:rsid w:val="00C26E34"/>
    <w:rsid w:val="00C26FD0"/>
    <w:rsid w:val="00C27E3E"/>
    <w:rsid w:val="00C300EA"/>
    <w:rsid w:val="00C304BF"/>
    <w:rsid w:val="00C313A4"/>
    <w:rsid w:val="00C3405F"/>
    <w:rsid w:val="00C36C1E"/>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1EE6"/>
    <w:rsid w:val="00C5706A"/>
    <w:rsid w:val="00C607E8"/>
    <w:rsid w:val="00C64040"/>
    <w:rsid w:val="00C6430C"/>
    <w:rsid w:val="00C656C3"/>
    <w:rsid w:val="00C66A43"/>
    <w:rsid w:val="00C670F0"/>
    <w:rsid w:val="00C7168D"/>
    <w:rsid w:val="00C72205"/>
    <w:rsid w:val="00C72696"/>
    <w:rsid w:val="00C74D50"/>
    <w:rsid w:val="00C74E81"/>
    <w:rsid w:val="00C75325"/>
    <w:rsid w:val="00C75439"/>
    <w:rsid w:val="00C76B93"/>
    <w:rsid w:val="00C7717B"/>
    <w:rsid w:val="00C772DF"/>
    <w:rsid w:val="00C775F1"/>
    <w:rsid w:val="00C77603"/>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5E8C"/>
    <w:rsid w:val="00CB6235"/>
    <w:rsid w:val="00CB65EF"/>
    <w:rsid w:val="00CB6644"/>
    <w:rsid w:val="00CB66D3"/>
    <w:rsid w:val="00CB6E83"/>
    <w:rsid w:val="00CC436D"/>
    <w:rsid w:val="00CC551D"/>
    <w:rsid w:val="00CC6659"/>
    <w:rsid w:val="00CC7DD6"/>
    <w:rsid w:val="00CD5668"/>
    <w:rsid w:val="00CD56C3"/>
    <w:rsid w:val="00CD5976"/>
    <w:rsid w:val="00CD6A1B"/>
    <w:rsid w:val="00CD6E20"/>
    <w:rsid w:val="00CE0371"/>
    <w:rsid w:val="00CE2354"/>
    <w:rsid w:val="00CE48E8"/>
    <w:rsid w:val="00CE50A9"/>
    <w:rsid w:val="00CE5647"/>
    <w:rsid w:val="00CE5D5B"/>
    <w:rsid w:val="00CE67D2"/>
    <w:rsid w:val="00CF00CD"/>
    <w:rsid w:val="00CF0A87"/>
    <w:rsid w:val="00CF1E3E"/>
    <w:rsid w:val="00CF2FEC"/>
    <w:rsid w:val="00CF33BF"/>
    <w:rsid w:val="00CF3AA9"/>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49A2"/>
    <w:rsid w:val="00D35098"/>
    <w:rsid w:val="00D35251"/>
    <w:rsid w:val="00D36214"/>
    <w:rsid w:val="00D3635C"/>
    <w:rsid w:val="00D36DBC"/>
    <w:rsid w:val="00D40648"/>
    <w:rsid w:val="00D41105"/>
    <w:rsid w:val="00D423C0"/>
    <w:rsid w:val="00D42B2B"/>
    <w:rsid w:val="00D430EC"/>
    <w:rsid w:val="00D443D7"/>
    <w:rsid w:val="00D4441D"/>
    <w:rsid w:val="00D46C38"/>
    <w:rsid w:val="00D505BF"/>
    <w:rsid w:val="00D50855"/>
    <w:rsid w:val="00D51214"/>
    <w:rsid w:val="00D51603"/>
    <w:rsid w:val="00D51AFA"/>
    <w:rsid w:val="00D529D5"/>
    <w:rsid w:val="00D53DE4"/>
    <w:rsid w:val="00D54098"/>
    <w:rsid w:val="00D5455A"/>
    <w:rsid w:val="00D54D92"/>
    <w:rsid w:val="00D559D7"/>
    <w:rsid w:val="00D55B08"/>
    <w:rsid w:val="00D5761B"/>
    <w:rsid w:val="00D57F9E"/>
    <w:rsid w:val="00D6034D"/>
    <w:rsid w:val="00D6405A"/>
    <w:rsid w:val="00D70236"/>
    <w:rsid w:val="00D7089A"/>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2CD2"/>
    <w:rsid w:val="00DB404C"/>
    <w:rsid w:val="00DB6687"/>
    <w:rsid w:val="00DB68A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3B15"/>
    <w:rsid w:val="00DE4CCC"/>
    <w:rsid w:val="00DE4F36"/>
    <w:rsid w:val="00DE63C2"/>
    <w:rsid w:val="00DE7001"/>
    <w:rsid w:val="00DE77FC"/>
    <w:rsid w:val="00DF09D2"/>
    <w:rsid w:val="00DF0B7C"/>
    <w:rsid w:val="00DF1712"/>
    <w:rsid w:val="00DF23A5"/>
    <w:rsid w:val="00DF3981"/>
    <w:rsid w:val="00DF659D"/>
    <w:rsid w:val="00E01B0D"/>
    <w:rsid w:val="00E0395B"/>
    <w:rsid w:val="00E04AAD"/>
    <w:rsid w:val="00E04FF4"/>
    <w:rsid w:val="00E0605D"/>
    <w:rsid w:val="00E105AD"/>
    <w:rsid w:val="00E11243"/>
    <w:rsid w:val="00E115C5"/>
    <w:rsid w:val="00E13A1E"/>
    <w:rsid w:val="00E15899"/>
    <w:rsid w:val="00E15ABD"/>
    <w:rsid w:val="00E1657A"/>
    <w:rsid w:val="00E16EC9"/>
    <w:rsid w:val="00E203AA"/>
    <w:rsid w:val="00E20536"/>
    <w:rsid w:val="00E20DE1"/>
    <w:rsid w:val="00E2188C"/>
    <w:rsid w:val="00E2247A"/>
    <w:rsid w:val="00E22546"/>
    <w:rsid w:val="00E228BF"/>
    <w:rsid w:val="00E232D4"/>
    <w:rsid w:val="00E232F7"/>
    <w:rsid w:val="00E237BF"/>
    <w:rsid w:val="00E24767"/>
    <w:rsid w:val="00E24E51"/>
    <w:rsid w:val="00E25B68"/>
    <w:rsid w:val="00E26507"/>
    <w:rsid w:val="00E26540"/>
    <w:rsid w:val="00E27984"/>
    <w:rsid w:val="00E27E44"/>
    <w:rsid w:val="00E30B31"/>
    <w:rsid w:val="00E317D7"/>
    <w:rsid w:val="00E32101"/>
    <w:rsid w:val="00E32CD8"/>
    <w:rsid w:val="00E331D8"/>
    <w:rsid w:val="00E33846"/>
    <w:rsid w:val="00E352F1"/>
    <w:rsid w:val="00E357BC"/>
    <w:rsid w:val="00E3657C"/>
    <w:rsid w:val="00E36B64"/>
    <w:rsid w:val="00E371CD"/>
    <w:rsid w:val="00E406EB"/>
    <w:rsid w:val="00E415D7"/>
    <w:rsid w:val="00E42D54"/>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2D10"/>
    <w:rsid w:val="00E734EF"/>
    <w:rsid w:val="00E75DCF"/>
    <w:rsid w:val="00E77EA7"/>
    <w:rsid w:val="00E822B0"/>
    <w:rsid w:val="00E82DB4"/>
    <w:rsid w:val="00E82F30"/>
    <w:rsid w:val="00E84A58"/>
    <w:rsid w:val="00E85316"/>
    <w:rsid w:val="00E858A6"/>
    <w:rsid w:val="00E85AF5"/>
    <w:rsid w:val="00E877C7"/>
    <w:rsid w:val="00E90CDC"/>
    <w:rsid w:val="00E91C0C"/>
    <w:rsid w:val="00E91EC9"/>
    <w:rsid w:val="00E928B1"/>
    <w:rsid w:val="00E937D3"/>
    <w:rsid w:val="00E94823"/>
    <w:rsid w:val="00E94ADA"/>
    <w:rsid w:val="00E95345"/>
    <w:rsid w:val="00E95F15"/>
    <w:rsid w:val="00E961DD"/>
    <w:rsid w:val="00E97ECC"/>
    <w:rsid w:val="00EA2A93"/>
    <w:rsid w:val="00EA2C19"/>
    <w:rsid w:val="00EA4BB8"/>
    <w:rsid w:val="00EA6612"/>
    <w:rsid w:val="00EA675B"/>
    <w:rsid w:val="00EA690E"/>
    <w:rsid w:val="00EA714F"/>
    <w:rsid w:val="00EA7B37"/>
    <w:rsid w:val="00EA7BB5"/>
    <w:rsid w:val="00EB1951"/>
    <w:rsid w:val="00EB52A2"/>
    <w:rsid w:val="00EB6B20"/>
    <w:rsid w:val="00EC039B"/>
    <w:rsid w:val="00EC0B5E"/>
    <w:rsid w:val="00EC26F3"/>
    <w:rsid w:val="00EC281E"/>
    <w:rsid w:val="00EC2F10"/>
    <w:rsid w:val="00EC3487"/>
    <w:rsid w:val="00EC36A5"/>
    <w:rsid w:val="00EC456C"/>
    <w:rsid w:val="00EC4D46"/>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5A"/>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3BB2"/>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44B9"/>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CF0804"/>
    <w:rsid w:val="5FAEABAD"/>
    <w:rsid w:val="60AE76BD"/>
    <w:rsid w:val="61B40DD1"/>
    <w:rsid w:val="6573334C"/>
    <w:rsid w:val="670853F3"/>
    <w:rsid w:val="673ABC7F"/>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28C514-20AF-4428-BEF8-4C1B7F2F3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after="0"/>
    </w:pPr>
    <w:rPr>
      <w:rFonts w:ascii="Segoe UI" w:hAnsi="Segoe UI" w:cs="Segoe UI"/>
      <w:sz w:val="18"/>
      <w:szCs w:val="18"/>
    </w:rPr>
  </w:style>
  <w:style w:type="paragraph" w:styleId="a4">
    <w:name w:val="annotation text"/>
    <w:basedOn w:val="a"/>
    <w:link w:val="Char0"/>
    <w:qFormat/>
    <w:pPr>
      <w:widowControl w:val="0"/>
      <w:spacing w:after="0"/>
    </w:pPr>
    <w:rPr>
      <w:rFonts w:asciiTheme="minorHAnsi" w:eastAsiaTheme="minorEastAsia" w:hAnsiTheme="minorHAnsi" w:cstheme="minorBidi"/>
      <w:kern w:val="2"/>
      <w:sz w:val="21"/>
      <w:szCs w:val="22"/>
      <w:lang w:val="en-US" w:eastAsia="zh-CN"/>
    </w:rPr>
  </w:style>
  <w:style w:type="paragraph" w:styleId="a5">
    <w:name w:val="annotation subject"/>
    <w:basedOn w:val="a4"/>
    <w:next w:val="a4"/>
    <w:link w:val="Char1"/>
    <w:uiPriority w:val="99"/>
    <w:unhideWhenUsed/>
    <w:qFormat/>
    <w:pPr>
      <w:widowControl/>
      <w:spacing w:after="180"/>
    </w:pPr>
    <w:rPr>
      <w:rFonts w:ascii="Times New Roman" w:eastAsia="宋体" w:hAnsi="Times New Roman" w:cs="Times New Roman"/>
      <w:b/>
      <w:bCs/>
      <w:kern w:val="0"/>
      <w:sz w:val="20"/>
      <w:szCs w:val="20"/>
      <w:lang w:val="en-GB" w:eastAsia="en-US"/>
    </w:rPr>
  </w:style>
  <w:style w:type="paragraph" w:styleId="a6">
    <w:name w:val="footer"/>
    <w:basedOn w:val="a"/>
    <w:link w:val="Char2"/>
    <w:uiPriority w:val="99"/>
    <w:unhideWhenUsed/>
    <w:qFormat/>
    <w:pPr>
      <w:tabs>
        <w:tab w:val="center" w:pos="4320"/>
        <w:tab w:val="right" w:pos="8640"/>
      </w:tabs>
      <w:spacing w:after="0"/>
    </w:pPr>
  </w:style>
  <w:style w:type="paragraph" w:styleId="a7">
    <w:name w:val="header"/>
    <w:basedOn w:val="a"/>
    <w:link w:val="Char3"/>
    <w:uiPriority w:val="99"/>
    <w:unhideWhenUsed/>
    <w:qFormat/>
    <w:pPr>
      <w:tabs>
        <w:tab w:val="center" w:pos="4320"/>
        <w:tab w:val="right" w:pos="8640"/>
      </w:tabs>
      <w:spacing w:after="0"/>
    </w:pPr>
  </w:style>
  <w:style w:type="paragraph" w:styleId="a8">
    <w:name w:val="List"/>
    <w:basedOn w:val="a"/>
    <w:uiPriority w:val="99"/>
    <w:unhideWhenUsed/>
    <w:qFormat/>
    <w:pPr>
      <w:ind w:left="283" w:hanging="283"/>
      <w:contextualSpacing/>
    </w:pPr>
  </w:style>
  <w:style w:type="character" w:styleId="a9">
    <w:name w:val="annotation reference"/>
    <w:basedOn w:val="a0"/>
    <w:uiPriority w:val="99"/>
    <w:unhideWhenUsed/>
    <w:qFormat/>
    <w:rPr>
      <w:sz w:val="21"/>
      <w:szCs w:val="21"/>
    </w:rPr>
  </w:style>
  <w:style w:type="character" w:styleId="aa">
    <w:name w:val="Hyperlink"/>
    <w:basedOn w:val="a0"/>
    <w:uiPriority w:val="99"/>
    <w:unhideWhenUsed/>
    <w:qFormat/>
    <w:rPr>
      <w:color w:val="0563C1" w:themeColor="hyperlink"/>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Pr>
      <w:lang w:val="en-GB" w:eastAsia="en-US"/>
    </w:rPr>
  </w:style>
  <w:style w:type="paragraph" w:customStyle="1" w:styleId="B1">
    <w:name w:val="B1"/>
    <w:basedOn w:val="a8"/>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3">
    <w:name w:val="页眉 Char"/>
    <w:basedOn w:val="a0"/>
    <w:link w:val="a7"/>
    <w:uiPriority w:val="99"/>
    <w:qFormat/>
    <w:rPr>
      <w:rFonts w:ascii="Times New Roman" w:eastAsia="宋体" w:hAnsi="Times New Roman" w:cs="Times New Roman"/>
      <w:sz w:val="20"/>
      <w:szCs w:val="20"/>
      <w:lang w:val="en-GB" w:eastAsia="en-US"/>
    </w:rPr>
  </w:style>
  <w:style w:type="character" w:customStyle="1" w:styleId="Char2">
    <w:name w:val="页脚 Char"/>
    <w:basedOn w:val="a0"/>
    <w:link w:val="a6"/>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customStyle="1" w:styleId="10">
    <w:name w:val="列出段落1"/>
    <w:basedOn w:val="a"/>
    <w:uiPriority w:val="99"/>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Char0">
    <w:name w:val="批注文字 Char"/>
    <w:basedOn w:val="a0"/>
    <w:link w:val="a4"/>
    <w:qFormat/>
    <w:rPr>
      <w:rFonts w:asciiTheme="minorHAnsi" w:eastAsiaTheme="minorEastAsia" w:hAnsiTheme="minorHAnsi" w:cstheme="minorBidi"/>
      <w:kern w:val="2"/>
      <w:sz w:val="21"/>
      <w:szCs w:val="22"/>
    </w:rPr>
  </w:style>
  <w:style w:type="character" w:customStyle="1" w:styleId="Char1">
    <w:name w:val="批注主题 Char"/>
    <w:basedOn w:val="Char0"/>
    <w:link w:val="a5"/>
    <w:uiPriority w:val="99"/>
    <w:semiHidden/>
    <w:qFormat/>
    <w:rPr>
      <w:rFonts w:asciiTheme="minorHAnsi" w:eastAsiaTheme="minorEastAsia" w:hAnsiTheme="minorHAnsi" w:cstheme="minorBidi"/>
      <w:b/>
      <w:bCs/>
      <w:kern w:val="2"/>
      <w:sz w:val="21"/>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1427</Words>
  <Characters>8135</Characters>
  <Application>Microsoft Office Word</Application>
  <DocSecurity>0</DocSecurity>
  <Lines>67</Lines>
  <Paragraphs>19</Paragraphs>
  <ScaleCrop>false</ScaleCrop>
  <Company/>
  <LinksUpToDate>false</LinksUpToDate>
  <CharactersWithSpaces>9543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5</cp:revision>
  <dcterms:created xsi:type="dcterms:W3CDTF">2020-08-13T07:03:00Z</dcterms:created>
  <dcterms:modified xsi:type="dcterms:W3CDTF">2020-08-14T01:21:00Z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